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C7D3F" w14:textId="77777777" w:rsidR="00D455C7" w:rsidRPr="00B42ECA" w:rsidRDefault="001A31C2">
      <w:pPr>
        <w:spacing w:line="360" w:lineRule="auto"/>
        <w:rPr>
          <w:lang w:val="it-IT"/>
        </w:rPr>
      </w:pPr>
      <w:bookmarkStart w:id="0" w:name="_heading=h.gjdgxs" w:colFirst="0" w:colLast="0"/>
      <w:bookmarkEnd w:id="0"/>
      <w:r w:rsidRPr="00B42ECA">
        <w:rPr>
          <w:lang w:val="it-IT"/>
        </w:rPr>
        <w:t xml:space="preserve"> </w:t>
      </w:r>
      <w:r w:rsidRPr="00B42ECA">
        <w:rPr>
          <w:noProof/>
          <w:lang w:val="it-IT"/>
        </w:rPr>
        <w:drawing>
          <wp:anchor distT="0" distB="0" distL="0" distR="0" simplePos="0" relativeHeight="251658240" behindDoc="1" locked="0" layoutInCell="1" hidden="0" allowOverlap="1" wp14:anchorId="3474C8DD" wp14:editId="7F4A878B">
            <wp:simplePos x="0" y="0"/>
            <wp:positionH relativeFrom="column">
              <wp:posOffset>-2647940</wp:posOffset>
            </wp:positionH>
            <wp:positionV relativeFrom="paragraph">
              <wp:posOffset>-914387</wp:posOffset>
            </wp:positionV>
            <wp:extent cx="5732145" cy="4373880"/>
            <wp:effectExtent l="0" t="0" r="0" b="0"/>
            <wp:wrapNone/>
            <wp:docPr id="11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sidRPr="00B42ECA">
        <w:rPr>
          <w:noProof/>
          <w:lang w:val="it-IT"/>
        </w:rPr>
        <w:drawing>
          <wp:anchor distT="0" distB="0" distL="0" distR="0" simplePos="0" relativeHeight="251659264" behindDoc="1" locked="0" layoutInCell="1" hidden="0" allowOverlap="1" wp14:anchorId="693EE7B7" wp14:editId="2D4C3A03">
            <wp:simplePos x="0" y="0"/>
            <wp:positionH relativeFrom="column">
              <wp:posOffset>-389880</wp:posOffset>
            </wp:positionH>
            <wp:positionV relativeFrom="paragraph">
              <wp:posOffset>-514337</wp:posOffset>
            </wp:positionV>
            <wp:extent cx="3048000" cy="834853"/>
            <wp:effectExtent l="0" t="0" r="0" b="0"/>
            <wp:wrapNone/>
            <wp:docPr id="11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492DA903" w14:textId="77777777" w:rsidR="00D455C7" w:rsidRPr="00B42ECA" w:rsidRDefault="00D455C7">
      <w:pPr>
        <w:spacing w:line="360" w:lineRule="auto"/>
        <w:rPr>
          <w:lang w:val="it-IT"/>
        </w:rPr>
      </w:pPr>
    </w:p>
    <w:p w14:paraId="77B9AABC" w14:textId="77777777" w:rsidR="00D455C7" w:rsidRPr="00B42ECA" w:rsidRDefault="00D455C7">
      <w:pPr>
        <w:spacing w:line="360" w:lineRule="auto"/>
        <w:rPr>
          <w:lang w:val="it-IT"/>
        </w:rPr>
      </w:pPr>
    </w:p>
    <w:p w14:paraId="28D7D58D" w14:textId="77777777" w:rsidR="00D455C7" w:rsidRPr="00B42ECA" w:rsidRDefault="00D455C7">
      <w:pPr>
        <w:spacing w:line="360" w:lineRule="auto"/>
        <w:rPr>
          <w:lang w:val="it-IT"/>
        </w:rPr>
      </w:pPr>
    </w:p>
    <w:p w14:paraId="7B284162" w14:textId="77777777" w:rsidR="00D455C7" w:rsidRPr="00B42ECA" w:rsidRDefault="00D455C7">
      <w:pPr>
        <w:spacing w:line="360" w:lineRule="auto"/>
        <w:rPr>
          <w:lang w:val="it-IT"/>
        </w:rPr>
      </w:pPr>
    </w:p>
    <w:p w14:paraId="52615186" w14:textId="77777777" w:rsidR="00D455C7" w:rsidRPr="00B42ECA" w:rsidRDefault="00D455C7">
      <w:pPr>
        <w:spacing w:line="360" w:lineRule="auto"/>
        <w:rPr>
          <w:lang w:val="it-IT"/>
        </w:rPr>
      </w:pPr>
    </w:p>
    <w:p w14:paraId="7A816482" w14:textId="77777777" w:rsidR="00D455C7" w:rsidRPr="00B42ECA" w:rsidRDefault="001A31C2">
      <w:pPr>
        <w:spacing w:line="360" w:lineRule="auto"/>
        <w:rPr>
          <w:lang w:val="it-IT"/>
        </w:rPr>
      </w:pPr>
      <w:r w:rsidRPr="00B42ECA">
        <w:rPr>
          <w:noProof/>
          <w:lang w:val="it-IT"/>
        </w:rPr>
        <mc:AlternateContent>
          <mc:Choice Requires="wps">
            <w:drawing>
              <wp:anchor distT="45720" distB="45720" distL="114300" distR="114300" simplePos="0" relativeHeight="251660288" behindDoc="0" locked="0" layoutInCell="1" hidden="0" allowOverlap="1" wp14:anchorId="605A5975" wp14:editId="66F318A0">
                <wp:simplePos x="0" y="0"/>
                <wp:positionH relativeFrom="column">
                  <wp:posOffset>600075</wp:posOffset>
                </wp:positionH>
                <wp:positionV relativeFrom="paragraph">
                  <wp:posOffset>93345</wp:posOffset>
                </wp:positionV>
                <wp:extent cx="5157470" cy="2905125"/>
                <wp:effectExtent l="0" t="0" r="0" b="9525"/>
                <wp:wrapSquare wrapText="bothSides" distT="45720" distB="45720" distL="114300" distR="114300"/>
                <wp:docPr id="114" name="Rectangle 114"/>
                <wp:cNvGraphicFramePr/>
                <a:graphic xmlns:a="http://schemas.openxmlformats.org/drawingml/2006/main">
                  <a:graphicData uri="http://schemas.microsoft.com/office/word/2010/wordprocessingShape">
                    <wps:wsp>
                      <wps:cNvSpPr/>
                      <wps:spPr>
                        <a:xfrm>
                          <a:off x="0" y="0"/>
                          <a:ext cx="5157470" cy="2905125"/>
                        </a:xfrm>
                        <a:prstGeom prst="rect">
                          <a:avLst/>
                        </a:prstGeom>
                        <a:noFill/>
                        <a:ln>
                          <a:noFill/>
                        </a:ln>
                      </wps:spPr>
                      <wps:txbx>
                        <w:txbxContent>
                          <w:p w14:paraId="1CC25A44" w14:textId="77777777" w:rsidR="00321105" w:rsidRDefault="00321105">
                            <w:pPr>
                              <w:spacing w:line="258" w:lineRule="auto"/>
                              <w:jc w:val="center"/>
                              <w:textDirection w:val="btLr"/>
                              <w:rPr>
                                <w:b/>
                                <w:color w:val="16C45B"/>
                                <w:sz w:val="72"/>
                                <w:lang/>
                              </w:rPr>
                            </w:pPr>
                            <w:r>
                              <w:rPr>
                                <w:b/>
                                <w:color w:val="16C45B"/>
                                <w:sz w:val="72"/>
                                <w:lang/>
                              </w:rPr>
                              <w:t xml:space="preserve">WP3 </w:t>
                            </w:r>
                          </w:p>
                          <w:p w14:paraId="12B9ACAF" w14:textId="36E08C6A" w:rsidR="001A31C2" w:rsidRDefault="00B42ECA">
                            <w:pPr>
                              <w:spacing w:line="258" w:lineRule="auto"/>
                              <w:jc w:val="center"/>
                              <w:textDirection w:val="btLr"/>
                            </w:pPr>
                            <w:r w:rsidRPr="00B42ECA">
                              <w:rPr>
                                <w:b/>
                                <w:color w:val="16C45B"/>
                                <w:sz w:val="72"/>
                                <w:lang/>
                              </w:rPr>
                              <w:t>Protocollo di valutazione tra pari per gli scenari di apprendimento</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05A5975" id="Rectangle 114" o:spid="_x0000_s1026" style="position:absolute;margin-left:47.25pt;margin-top:7.35pt;width:406.1pt;height:228.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" filled="f" stroked="f">
                <v:textbox inset="2.53958mm,1.2694mm,2.53958mm,1.2694mm">
                  <w:txbxContent>
                    <w:p w14:paraId="1CC25A44" w14:textId="77777777" w:rsidR="00321105" w:rsidRDefault="00321105">
                      <w:pPr>
                        <w:spacing w:line="258" w:lineRule="auto"/>
                        <w:jc w:val="center"/>
                        <w:textDirection w:val="btLr"/>
                        <w:rPr>
                          <w:b/>
                          <w:color w:val="16C45B"/>
                          <w:sz w:val="72"/>
                          <w:lang/>
                        </w:rPr>
                      </w:pPr>
                      <w:r>
                        <w:rPr>
                          <w:b/>
                          <w:color w:val="16C45B"/>
                          <w:sz w:val="72"/>
                          <w:lang/>
                        </w:rPr>
                        <w:t xml:space="preserve">WP3 </w:t>
                      </w:r>
                    </w:p>
                    <w:p w14:paraId="12B9ACAF" w14:textId="36E08C6A" w:rsidR="001A31C2" w:rsidRDefault="00B42ECA">
                      <w:pPr>
                        <w:spacing w:line="258" w:lineRule="auto"/>
                        <w:jc w:val="center"/>
                        <w:textDirection w:val="btLr"/>
                      </w:pPr>
                      <w:r w:rsidRPr="00B42ECA">
                        <w:rPr>
                          <w:b/>
                          <w:color w:val="16C45B"/>
                          <w:sz w:val="72"/>
                          <w:lang/>
                        </w:rPr>
                        <w:t>Protocollo di valutazione tra pari per gli scenari di apprendimento</w:t>
                      </w:r>
                    </w:p>
                  </w:txbxContent>
                </v:textbox>
                <w10:wrap type="square"/>
              </v:rect>
            </w:pict>
          </mc:Fallback>
        </mc:AlternateContent>
      </w:r>
    </w:p>
    <w:p w14:paraId="50F9BF78" w14:textId="77777777" w:rsidR="00D455C7" w:rsidRPr="00B42ECA" w:rsidRDefault="00D455C7">
      <w:pPr>
        <w:spacing w:line="360" w:lineRule="auto"/>
        <w:rPr>
          <w:lang w:val="it-IT"/>
        </w:rPr>
      </w:pPr>
    </w:p>
    <w:p w14:paraId="18333C55" w14:textId="77777777" w:rsidR="00D455C7" w:rsidRPr="00B42ECA" w:rsidRDefault="00D455C7">
      <w:pPr>
        <w:spacing w:line="360" w:lineRule="auto"/>
        <w:rPr>
          <w:lang w:val="it-IT"/>
        </w:rPr>
      </w:pPr>
    </w:p>
    <w:p w14:paraId="009E4546" w14:textId="77777777" w:rsidR="00D455C7" w:rsidRPr="00B42ECA" w:rsidRDefault="001A31C2">
      <w:pPr>
        <w:spacing w:line="360" w:lineRule="auto"/>
        <w:rPr>
          <w:lang w:val="it-IT"/>
        </w:rPr>
        <w:sectPr w:rsidR="00D455C7" w:rsidRPr="00B42ECA">
          <w:footerReference w:type="default" r:id="rId10"/>
          <w:headerReference w:type="first" r:id="rId11"/>
          <w:footerReference w:type="first" r:id="rId12"/>
          <w:pgSz w:w="11907" w:h="16839"/>
          <w:pgMar w:top="1440" w:right="1440" w:bottom="1440" w:left="1440" w:header="720" w:footer="720" w:gutter="0"/>
          <w:pgNumType w:start="1"/>
          <w:cols w:space="720"/>
        </w:sectPr>
      </w:pPr>
      <w:r w:rsidRPr="00B42ECA">
        <w:rPr>
          <w:noProof/>
          <w:lang w:val="it-IT"/>
        </w:rPr>
        <w:drawing>
          <wp:anchor distT="0" distB="0" distL="0" distR="0" simplePos="0" relativeHeight="251661312" behindDoc="1" locked="0" layoutInCell="1" hidden="0" allowOverlap="1" wp14:anchorId="3C5C99B9" wp14:editId="47822772">
            <wp:simplePos x="0" y="0"/>
            <wp:positionH relativeFrom="column">
              <wp:posOffset>0</wp:posOffset>
            </wp:positionH>
            <wp:positionV relativeFrom="paragraph">
              <wp:posOffset>2325370</wp:posOffset>
            </wp:positionV>
            <wp:extent cx="6568757" cy="3225800"/>
            <wp:effectExtent l="0" t="0" r="0" b="0"/>
            <wp:wrapNone/>
            <wp:docPr id="11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a:stretch>
                      <a:fillRect/>
                    </a:stretch>
                  </pic:blipFill>
                  <pic:spPr>
                    <a:xfrm>
                      <a:off x="0" y="0"/>
                      <a:ext cx="6568757" cy="3225800"/>
                    </a:xfrm>
                    <a:prstGeom prst="rect">
                      <a:avLst/>
                    </a:prstGeom>
                    <a:ln/>
                  </pic:spPr>
                </pic:pic>
              </a:graphicData>
            </a:graphic>
          </wp:anchor>
        </w:drawing>
      </w:r>
    </w:p>
    <w:p w14:paraId="6DF56C60" w14:textId="77777777" w:rsidR="00B42ECA" w:rsidRPr="00B42ECA" w:rsidRDefault="00B42ECA" w:rsidP="00321105">
      <w:pPr>
        <w:spacing w:before="240" w:after="240" w:line="240" w:lineRule="auto"/>
        <w:rPr>
          <w:b/>
          <w:color w:val="16C45B"/>
          <w:sz w:val="50"/>
          <w:szCs w:val="50"/>
          <w:lang w:val="it-IT"/>
        </w:rPr>
      </w:pPr>
      <w:r w:rsidRPr="00B42ECA">
        <w:rPr>
          <w:b/>
          <w:color w:val="16C45B"/>
          <w:sz w:val="50"/>
          <w:szCs w:val="50"/>
          <w:lang w:val="it-IT"/>
        </w:rPr>
        <w:lastRenderedPageBreak/>
        <w:t>Protocollo di valutazione tra pari per gli scenari di apprendimento</w:t>
      </w:r>
      <w:r w:rsidRPr="00B42ECA">
        <w:rPr>
          <w:b/>
          <w:color w:val="16C45B"/>
          <w:sz w:val="50"/>
          <w:szCs w:val="50"/>
          <w:lang w:val="it-IT"/>
        </w:rPr>
        <w:t xml:space="preserve"> </w:t>
      </w:r>
    </w:p>
    <w:p w14:paraId="36415850" w14:textId="54252FA5" w:rsidR="00321105" w:rsidRPr="00B42ECA" w:rsidRDefault="00B42ECA" w:rsidP="00321105">
      <w:pPr>
        <w:spacing w:before="240" w:after="240" w:line="240" w:lineRule="auto"/>
        <w:rPr>
          <w:rFonts w:ascii="Times New Roman" w:eastAsia="Times New Roman" w:hAnsi="Times New Roman" w:cs="Times New Roman"/>
          <w:sz w:val="24"/>
          <w:szCs w:val="24"/>
          <w:lang w:val="it-IT"/>
        </w:rPr>
      </w:pPr>
      <w:r w:rsidRPr="00B42ECA">
        <w:rPr>
          <w:rFonts w:eastAsia="Times New Roman"/>
          <w:lang w:val="it-IT"/>
        </w:rPr>
        <w:t>Segui il protocollo di valutazione tra pari riportato qui durante la valutazione di ciascun scenario di apprendimento</w:t>
      </w:r>
      <w:r w:rsidR="00321105" w:rsidRPr="00B42ECA">
        <w:rPr>
          <w:rFonts w:eastAsia="Times New Roman"/>
          <w:lang w:val="it-IT"/>
        </w:rPr>
        <w:t xml:space="preserve">. </w:t>
      </w:r>
      <w:r w:rsidRPr="00B42ECA">
        <w:rPr>
          <w:rFonts w:eastAsia="Times New Roman"/>
          <w:lang w:val="it-IT"/>
        </w:rPr>
        <w:t>Il presente protocollo è diviso in sezioni chiave che riflettono gli elementi essenziali che ciascun scenario di apprendimento dovrebbe includere</w:t>
      </w:r>
      <w:r w:rsidR="00321105" w:rsidRPr="00B42ECA">
        <w:rPr>
          <w:rFonts w:eastAsia="Times New Roman"/>
          <w:lang w:val="it-IT"/>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957"/>
        <w:gridCol w:w="5660"/>
        <w:gridCol w:w="723"/>
      </w:tblGrid>
      <w:tr w:rsidR="00A776B4" w:rsidRPr="00B42ECA" w14:paraId="23281B1E" w14:textId="77777777" w:rsidTr="00A776B4">
        <w:trPr>
          <w:trHeight w:val="7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tcPr>
          <w:p w14:paraId="03E5D4FA" w14:textId="32FB3124" w:rsidR="00A776B4" w:rsidRPr="00B42ECA" w:rsidRDefault="00B42ECA" w:rsidP="00A776B4">
            <w:pPr>
              <w:spacing w:after="0" w:line="240" w:lineRule="auto"/>
              <w:jc w:val="center"/>
              <w:rPr>
                <w:rFonts w:ascii="Times New Roman" w:eastAsia="Times New Roman" w:hAnsi="Times New Roman" w:cs="Times New Roman"/>
                <w:sz w:val="24"/>
                <w:szCs w:val="24"/>
                <w:lang w:val="it-IT"/>
              </w:rPr>
            </w:pPr>
            <w:r>
              <w:rPr>
                <w:rFonts w:eastAsia="Times New Roman"/>
                <w:b/>
                <w:bCs/>
                <w:color w:val="FFFFFF"/>
                <w:lang w:val="it-IT"/>
              </w:rPr>
              <w:t>Informazioni generali sullo scenario di apprendimento</w:t>
            </w:r>
          </w:p>
        </w:tc>
      </w:tr>
      <w:tr w:rsidR="00ED642D" w:rsidRPr="00B42ECA" w14:paraId="56754F2D" w14:textId="77777777" w:rsidTr="00B42ECA">
        <w:trPr>
          <w:trHeight w:val="75"/>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4A50C63" w14:textId="23916A67" w:rsidR="00A776B4" w:rsidRPr="00B42ECA" w:rsidRDefault="00B42ECA"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Livello di istruzione</w:t>
            </w:r>
          </w:p>
        </w:tc>
        <w:tc>
          <w:tcPr>
            <w:tcW w:w="65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D91E89"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ED642D" w:rsidRPr="00B42ECA" w14:paraId="49192647" w14:textId="77777777" w:rsidTr="00B42ECA">
        <w:trPr>
          <w:trHeight w:val="135"/>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D6B5048" w14:textId="0D9AC2DA" w:rsidR="00A776B4" w:rsidRPr="00B42ECA" w:rsidRDefault="00B42ECA" w:rsidP="00A776B4">
            <w:pPr>
              <w:spacing w:after="0" w:line="240" w:lineRule="auto"/>
              <w:rPr>
                <w:rFonts w:eastAsia="Times New Roman"/>
                <w:b/>
                <w:bCs/>
                <w:lang w:val="it-IT"/>
              </w:rPr>
            </w:pPr>
            <w:r>
              <w:rPr>
                <w:rFonts w:eastAsia="Times New Roman"/>
                <w:b/>
                <w:bCs/>
                <w:lang w:val="it-IT"/>
              </w:rPr>
              <w:t>Titolo dello scenario</w:t>
            </w:r>
          </w:p>
        </w:tc>
        <w:tc>
          <w:tcPr>
            <w:tcW w:w="65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F3B951" w14:textId="77777777" w:rsidR="00A776B4" w:rsidRPr="00B42ECA" w:rsidRDefault="00A776B4" w:rsidP="00A776B4">
            <w:pPr>
              <w:rPr>
                <w:rFonts w:ascii="Times New Roman" w:eastAsia="Times New Roman" w:hAnsi="Times New Roman" w:cs="Times New Roman"/>
                <w:sz w:val="24"/>
                <w:szCs w:val="24"/>
                <w:lang w:val="it-IT"/>
              </w:rPr>
            </w:pPr>
          </w:p>
        </w:tc>
      </w:tr>
      <w:tr w:rsidR="00ED642D" w:rsidRPr="00B42ECA" w14:paraId="014A367D" w14:textId="77777777" w:rsidTr="00B42ECA">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4DE4111" w14:textId="035150DA" w:rsidR="00A776B4" w:rsidRPr="00B42ECA" w:rsidRDefault="00B42ECA" w:rsidP="00A776B4">
            <w:pPr>
              <w:spacing w:after="0" w:line="240" w:lineRule="auto"/>
              <w:rPr>
                <w:rFonts w:eastAsia="Times New Roman"/>
                <w:b/>
                <w:bCs/>
                <w:lang w:val="it-IT"/>
              </w:rPr>
            </w:pPr>
            <w:r>
              <w:rPr>
                <w:rFonts w:eastAsia="Times New Roman"/>
                <w:b/>
                <w:bCs/>
                <w:lang w:val="it-IT"/>
              </w:rPr>
              <w:t>Gruppo che ha sviluppato lo scenario di apprendimento</w:t>
            </w:r>
          </w:p>
        </w:tc>
        <w:tc>
          <w:tcPr>
            <w:tcW w:w="65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7309C2"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ED642D" w:rsidRPr="00B42ECA" w14:paraId="287C23AD" w14:textId="77777777" w:rsidTr="00B42ECA">
        <w:trPr>
          <w:trHeight w:val="360"/>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719192D" w14:textId="6842C10B" w:rsidR="00A776B4" w:rsidRPr="00B42ECA" w:rsidRDefault="00B42ECA"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Gruppo di valutazione</w:t>
            </w:r>
          </w:p>
        </w:tc>
        <w:tc>
          <w:tcPr>
            <w:tcW w:w="65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E79CEE"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A776B4" w:rsidRPr="00B42ECA" w14:paraId="441B0FB1" w14:textId="77777777" w:rsidTr="00A66AC3">
        <w:trPr>
          <w:trHeight w:val="3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14:paraId="3D717179" w14:textId="2CD3EBDC" w:rsidR="00A776B4" w:rsidRPr="00B42ECA" w:rsidRDefault="00A776B4" w:rsidP="00A776B4">
            <w:pPr>
              <w:spacing w:after="0" w:line="240" w:lineRule="auto"/>
              <w:jc w:val="center"/>
              <w:rPr>
                <w:rFonts w:ascii="Times New Roman" w:eastAsia="Times New Roman" w:hAnsi="Times New Roman" w:cs="Times New Roman"/>
                <w:sz w:val="24"/>
                <w:szCs w:val="24"/>
                <w:lang w:val="it-IT"/>
              </w:rPr>
            </w:pPr>
            <w:r w:rsidRPr="00B42ECA">
              <w:rPr>
                <w:rFonts w:eastAsia="Times New Roman"/>
                <w:b/>
                <w:bCs/>
                <w:color w:val="FFFFFF"/>
                <w:lang w:val="it-IT"/>
              </w:rPr>
              <w:t xml:space="preserve">Feedback </w:t>
            </w:r>
            <w:r w:rsidR="00B42ECA">
              <w:rPr>
                <w:rFonts w:eastAsia="Times New Roman"/>
                <w:b/>
                <w:bCs/>
                <w:color w:val="FFFFFF"/>
                <w:lang w:val="it-IT"/>
              </w:rPr>
              <w:t>/ Commenti</w:t>
            </w:r>
            <w:r w:rsidRPr="00B42ECA">
              <w:rPr>
                <w:rFonts w:eastAsia="Times New Roman"/>
                <w:b/>
                <w:bCs/>
                <w:color w:val="FFFFFF"/>
                <w:lang w:val="it-IT"/>
              </w:rPr>
              <w:t xml:space="preserve">/ </w:t>
            </w:r>
            <w:r w:rsidR="00B42ECA">
              <w:rPr>
                <w:rFonts w:eastAsia="Times New Roman"/>
                <w:b/>
                <w:bCs/>
                <w:color w:val="FFFFFF"/>
                <w:lang w:val="it-IT"/>
              </w:rPr>
              <w:t>Raccomandazioni per apportare miglioramenti</w:t>
            </w:r>
          </w:p>
        </w:tc>
      </w:tr>
      <w:tr w:rsidR="00A776B4" w:rsidRPr="00B42ECA" w14:paraId="720F1EFC" w14:textId="77777777" w:rsidTr="00A66AC3">
        <w:trPr>
          <w:trHeight w:val="1702"/>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tcPr>
          <w:p w14:paraId="5D35BFE2"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ED642D" w:rsidRPr="00B42ECA" w14:paraId="270DB261" w14:textId="77777777" w:rsidTr="00B42ECA">
        <w:trPr>
          <w:trHeight w:val="450"/>
        </w:trPr>
        <w:tc>
          <w:tcPr>
            <w:tcW w:w="2825" w:type="dxa"/>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14:paraId="49249A3D" w14:textId="70F4D3E8" w:rsidR="00A776B4" w:rsidRPr="00B42ECA" w:rsidRDefault="00A776B4" w:rsidP="00A776B4">
            <w:pPr>
              <w:spacing w:after="0" w:line="240" w:lineRule="auto"/>
              <w:rPr>
                <w:rFonts w:ascii="Times New Roman" w:eastAsia="Times New Roman" w:hAnsi="Times New Roman" w:cs="Times New Roman"/>
                <w:sz w:val="24"/>
                <w:szCs w:val="24"/>
                <w:lang w:val="it-IT"/>
              </w:rPr>
            </w:pPr>
            <w:r w:rsidRPr="00B42ECA">
              <w:rPr>
                <w:rFonts w:eastAsia="Times New Roman"/>
                <w:b/>
                <w:bCs/>
                <w:color w:val="FFFFFF"/>
                <w:lang w:val="it-IT"/>
              </w:rPr>
              <w:t>Element</w:t>
            </w:r>
            <w:r w:rsidR="00E34FE1">
              <w:rPr>
                <w:rFonts w:eastAsia="Times New Roman"/>
                <w:b/>
                <w:bCs/>
                <w:color w:val="FFFFFF"/>
                <w:lang w:val="it-IT"/>
              </w:rPr>
              <w:t>i chiave</w:t>
            </w:r>
          </w:p>
        </w:tc>
        <w:tc>
          <w:tcPr>
            <w:tcW w:w="5760" w:type="dxa"/>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14:paraId="1C3DF732" w14:textId="30D23EAF" w:rsidR="00A776B4" w:rsidRPr="00B42ECA" w:rsidRDefault="00A776B4" w:rsidP="00A776B4">
            <w:pPr>
              <w:spacing w:after="0" w:line="240" w:lineRule="auto"/>
              <w:rPr>
                <w:rFonts w:ascii="Times New Roman" w:eastAsia="Times New Roman" w:hAnsi="Times New Roman" w:cs="Times New Roman"/>
                <w:sz w:val="24"/>
                <w:szCs w:val="24"/>
                <w:lang w:val="it-IT"/>
              </w:rPr>
            </w:pPr>
            <w:r w:rsidRPr="00B42ECA">
              <w:rPr>
                <w:rFonts w:eastAsia="Times New Roman"/>
                <w:b/>
                <w:bCs/>
                <w:color w:val="FFFFFF"/>
                <w:lang w:val="it-IT"/>
              </w:rPr>
              <w:t>De</w:t>
            </w:r>
            <w:r w:rsidR="00B42ECA">
              <w:rPr>
                <w:rFonts w:eastAsia="Times New Roman"/>
                <w:b/>
                <w:bCs/>
                <w:color w:val="FFFFFF"/>
                <w:lang w:val="it-IT"/>
              </w:rPr>
              <w:t>scrizione</w:t>
            </w:r>
          </w:p>
        </w:tc>
        <w:tc>
          <w:tcPr>
            <w:tcW w:w="0" w:type="auto"/>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14:paraId="1040F543" w14:textId="0EDE17BA" w:rsidR="00A776B4" w:rsidRPr="00B42ECA" w:rsidRDefault="00B42ECA" w:rsidP="00A776B4">
            <w:pPr>
              <w:spacing w:after="0" w:line="240" w:lineRule="auto"/>
              <w:rPr>
                <w:rFonts w:ascii="Times New Roman" w:eastAsia="Times New Roman" w:hAnsi="Times New Roman" w:cs="Times New Roman"/>
                <w:sz w:val="24"/>
                <w:szCs w:val="24"/>
                <w:lang w:val="it-IT"/>
              </w:rPr>
            </w:pPr>
            <w:r>
              <w:rPr>
                <w:rFonts w:eastAsia="Times New Roman"/>
                <w:b/>
                <w:bCs/>
                <w:color w:val="FFFFFF"/>
                <w:lang w:val="it-IT"/>
              </w:rPr>
              <w:t>SÌ</w:t>
            </w:r>
            <w:r w:rsidR="00A776B4" w:rsidRPr="00B42ECA">
              <w:rPr>
                <w:rFonts w:eastAsia="Times New Roman"/>
                <w:b/>
                <w:bCs/>
                <w:color w:val="FFFFFF"/>
                <w:lang w:val="it-IT"/>
              </w:rPr>
              <w:t xml:space="preserve"> / NO</w:t>
            </w:r>
          </w:p>
        </w:tc>
      </w:tr>
      <w:tr w:rsidR="00A776B4" w:rsidRPr="00B42ECA" w14:paraId="16C60220" w14:textId="77777777" w:rsidTr="00A66AC3">
        <w:trPr>
          <w:trHeight w:val="51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5380FF11" w14:textId="0932A168" w:rsidR="00A776B4" w:rsidRPr="00B42ECA" w:rsidRDefault="00E34FE1" w:rsidP="00A776B4">
            <w:pPr>
              <w:spacing w:after="0" w:line="240" w:lineRule="auto"/>
              <w:outlineLvl w:val="3"/>
              <w:rPr>
                <w:rFonts w:ascii="Times New Roman" w:eastAsia="Times New Roman" w:hAnsi="Times New Roman" w:cs="Times New Roman"/>
                <w:b/>
                <w:bCs/>
                <w:sz w:val="24"/>
                <w:szCs w:val="24"/>
                <w:lang w:val="it-IT"/>
              </w:rPr>
            </w:pPr>
            <w:r>
              <w:rPr>
                <w:rFonts w:eastAsia="Times New Roman"/>
                <w:b/>
                <w:bCs/>
                <w:lang w:val="it-IT"/>
              </w:rPr>
              <w:t>Completezza</w:t>
            </w:r>
          </w:p>
        </w:tc>
      </w:tr>
      <w:tr w:rsidR="00ED642D" w:rsidRPr="00B42ECA" w14:paraId="0654E105" w14:textId="77777777" w:rsidTr="00B42ECA">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54C3C06" w14:textId="441CBBBA" w:rsidR="00A776B4" w:rsidRPr="00B42ECA" w:rsidRDefault="00E34FE1"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Fascia di età</w:t>
            </w:r>
          </w:p>
        </w:tc>
        <w:tc>
          <w:tcPr>
            <w:tcW w:w="5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8A78713" w14:textId="2E406B69" w:rsidR="00A776B4" w:rsidRPr="00B42ECA" w:rsidRDefault="00E34FE1" w:rsidP="00A776B4">
            <w:pPr>
              <w:spacing w:after="0" w:line="240" w:lineRule="auto"/>
              <w:rPr>
                <w:rFonts w:ascii="Times New Roman" w:eastAsia="Times New Roman" w:hAnsi="Times New Roman" w:cs="Times New Roman"/>
                <w:sz w:val="24"/>
                <w:szCs w:val="24"/>
                <w:lang w:val="it-IT"/>
              </w:rPr>
            </w:pPr>
            <w:r>
              <w:rPr>
                <w:rFonts w:eastAsia="Times New Roman"/>
                <w:lang w:val="it-IT"/>
              </w:rPr>
              <w:t>Il livello di istruzione specificato è appropriato rispetto ai contenuti e alle attività</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DF5B605"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ED642D" w:rsidRPr="00B42ECA" w14:paraId="387F965B" w14:textId="77777777" w:rsidTr="00B42ECA">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1493265" w14:textId="64768D06" w:rsidR="00A776B4" w:rsidRPr="00B42ECA" w:rsidRDefault="00A776B4" w:rsidP="00A776B4">
            <w:pPr>
              <w:spacing w:after="0" w:line="240" w:lineRule="auto"/>
              <w:rPr>
                <w:rFonts w:ascii="Times New Roman" w:eastAsia="Times New Roman" w:hAnsi="Times New Roman" w:cs="Times New Roman"/>
                <w:sz w:val="24"/>
                <w:szCs w:val="24"/>
                <w:lang w:val="it-IT"/>
              </w:rPr>
            </w:pPr>
            <w:r w:rsidRPr="00B42ECA">
              <w:rPr>
                <w:rFonts w:eastAsia="Times New Roman"/>
                <w:b/>
                <w:bCs/>
                <w:lang w:val="it-IT"/>
              </w:rPr>
              <w:t>Durat</w:t>
            </w:r>
            <w:r w:rsidR="00E34FE1">
              <w:rPr>
                <w:rFonts w:eastAsia="Times New Roman"/>
                <w:b/>
                <w:bCs/>
                <w:lang w:val="it-IT"/>
              </w:rPr>
              <w:t>a</w:t>
            </w:r>
          </w:p>
        </w:tc>
        <w:tc>
          <w:tcPr>
            <w:tcW w:w="5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01EFB4B" w14:textId="6D499DEA" w:rsidR="00A776B4" w:rsidRPr="00B42ECA" w:rsidRDefault="00E34FE1" w:rsidP="00A776B4">
            <w:pPr>
              <w:spacing w:after="0" w:line="240" w:lineRule="auto"/>
              <w:rPr>
                <w:rFonts w:ascii="Times New Roman" w:eastAsia="Times New Roman" w:hAnsi="Times New Roman" w:cs="Times New Roman"/>
                <w:sz w:val="24"/>
                <w:szCs w:val="24"/>
                <w:lang w:val="it-IT"/>
              </w:rPr>
            </w:pPr>
            <w:r>
              <w:rPr>
                <w:rFonts w:eastAsia="Times New Roman"/>
                <w:lang w:val="it-IT"/>
              </w:rPr>
              <w:t>La durata dell’attività è appropriata rispetto alle finalità e alla complessità dei compiti</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9B6BB3"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ED642D" w:rsidRPr="00B42ECA" w14:paraId="6FBDE8CD" w14:textId="77777777" w:rsidTr="00B42ECA">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1B8034B" w14:textId="5B6F79B2" w:rsidR="00A776B4" w:rsidRPr="00B42ECA" w:rsidRDefault="00E34FE1"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Ambito tematico</w:t>
            </w:r>
            <w:r w:rsidR="00A776B4" w:rsidRPr="00B42ECA">
              <w:rPr>
                <w:rFonts w:eastAsia="Times New Roman"/>
                <w:b/>
                <w:bCs/>
                <w:lang w:val="it-IT"/>
              </w:rPr>
              <w:br/>
              <w:t>(</w:t>
            </w:r>
            <w:r>
              <w:rPr>
                <w:rFonts w:eastAsia="Times New Roman"/>
                <w:b/>
                <w:bCs/>
                <w:lang w:val="it-IT"/>
              </w:rPr>
              <w:t>discipline integrate</w:t>
            </w:r>
            <w:r w:rsidR="00A776B4" w:rsidRPr="00B42ECA">
              <w:rPr>
                <w:rFonts w:eastAsia="Times New Roman"/>
                <w:b/>
                <w:bCs/>
                <w:lang w:val="it-IT"/>
              </w:rPr>
              <w:t>)</w:t>
            </w:r>
            <w:r w:rsidR="00A776B4" w:rsidRPr="00B42ECA">
              <w:rPr>
                <w:rFonts w:eastAsia="Times New Roman"/>
                <w:lang w:val="it-IT"/>
              </w:rPr>
              <w:t> </w:t>
            </w:r>
          </w:p>
        </w:tc>
        <w:tc>
          <w:tcPr>
            <w:tcW w:w="5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B630CBE" w14:textId="08417FBD" w:rsidR="00A776B4" w:rsidRPr="00B42ECA" w:rsidRDefault="00E34FE1" w:rsidP="00A776B4">
            <w:pPr>
              <w:spacing w:after="0" w:line="240" w:lineRule="auto"/>
              <w:rPr>
                <w:rFonts w:ascii="Times New Roman" w:eastAsia="Times New Roman" w:hAnsi="Times New Roman" w:cs="Times New Roman"/>
                <w:sz w:val="24"/>
                <w:szCs w:val="24"/>
                <w:lang w:val="it-IT"/>
              </w:rPr>
            </w:pPr>
            <w:r>
              <w:rPr>
                <w:rFonts w:eastAsia="Times New Roman"/>
                <w:lang w:val="it-IT"/>
              </w:rPr>
              <w:t>Le discipline collegate sono rilevanti e connesse al programma</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ECAD38"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A776B4" w:rsidRPr="00B42ECA" w14:paraId="7C018075" w14:textId="77777777"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6398E7CD" w14:textId="7E53564F" w:rsidR="00A776B4" w:rsidRPr="00B42ECA" w:rsidRDefault="00E34FE1"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Chiarezza e qualità degli obiettivi di apprendimento</w:t>
            </w:r>
          </w:p>
        </w:tc>
      </w:tr>
      <w:tr w:rsidR="00ED642D" w:rsidRPr="00B42ECA" w14:paraId="66507F32" w14:textId="77777777" w:rsidTr="00A66AC3">
        <w:trPr>
          <w:trHeight w:val="525"/>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0A9F24D" w14:textId="3F5F7CE6" w:rsidR="00A776B4" w:rsidRPr="00B42ECA" w:rsidRDefault="00E34FE1" w:rsidP="00A776B4">
            <w:pPr>
              <w:numPr>
                <w:ilvl w:val="0"/>
                <w:numId w:val="34"/>
              </w:numPr>
              <w:spacing w:after="0" w:line="240" w:lineRule="auto"/>
              <w:ind w:left="360"/>
              <w:textAlignment w:val="baseline"/>
              <w:rPr>
                <w:rFonts w:eastAsia="Times New Roman"/>
                <w:lang w:val="it-IT"/>
              </w:rPr>
            </w:pPr>
            <w:r>
              <w:rPr>
                <w:rFonts w:eastAsia="Times New Roman"/>
                <w:lang w:val="it-IT"/>
              </w:rPr>
              <w:lastRenderedPageBreak/>
              <w:t>Gli obiettivi di apprendimento sono specifici e misurabili</w:t>
            </w:r>
            <w:r w:rsidR="00A776B4" w:rsidRPr="00B42ECA">
              <w:rPr>
                <w:rFonts w:eastAsia="Times New Roman"/>
                <w:lang w:val="it-IT"/>
              </w:rPr>
              <w:t xml:space="preserve"> (SMART)?</w:t>
            </w:r>
          </w:p>
          <w:p w14:paraId="72C16017" w14:textId="6BA65FE1" w:rsidR="00A776B4" w:rsidRPr="00B42ECA" w:rsidRDefault="00E34FE1" w:rsidP="00A776B4">
            <w:pPr>
              <w:numPr>
                <w:ilvl w:val="0"/>
                <w:numId w:val="34"/>
              </w:numPr>
              <w:spacing w:after="0" w:line="240" w:lineRule="auto"/>
              <w:ind w:left="360"/>
              <w:textAlignment w:val="baseline"/>
              <w:rPr>
                <w:rFonts w:eastAsia="Times New Roman"/>
                <w:lang w:val="it-IT"/>
              </w:rPr>
            </w:pPr>
            <w:r>
              <w:rPr>
                <w:rFonts w:eastAsia="Times New Roman"/>
                <w:lang w:val="it-IT"/>
              </w:rPr>
              <w:t xml:space="preserve">Gli obiettivi di apprendimento </w:t>
            </w:r>
            <w:r>
              <w:rPr>
                <w:rFonts w:eastAsia="Times New Roman"/>
                <w:lang w:val="it-IT"/>
              </w:rPr>
              <w:t xml:space="preserve">sono stati sviluppati in base alla tassonomia di </w:t>
            </w:r>
            <w:r w:rsidR="00A776B4" w:rsidRPr="00B42ECA">
              <w:rPr>
                <w:rFonts w:eastAsia="Times New Roman"/>
                <w:lang w:val="it-IT"/>
              </w:rPr>
              <w:t>Bloom?</w:t>
            </w:r>
          </w:p>
          <w:p w14:paraId="7F9056AD" w14:textId="3EB4B893" w:rsidR="00A776B4" w:rsidRPr="00B42ECA" w:rsidRDefault="00E34FE1" w:rsidP="00A776B4">
            <w:pPr>
              <w:numPr>
                <w:ilvl w:val="0"/>
                <w:numId w:val="34"/>
              </w:numPr>
              <w:spacing w:after="0" w:line="240" w:lineRule="auto"/>
              <w:ind w:left="360"/>
              <w:textAlignment w:val="baseline"/>
              <w:rPr>
                <w:rFonts w:eastAsia="Times New Roman"/>
                <w:lang w:val="it-IT"/>
              </w:rPr>
            </w:pPr>
            <w:r>
              <w:rPr>
                <w:rFonts w:eastAsia="Times New Roman"/>
                <w:lang w:val="it-IT"/>
              </w:rPr>
              <w:t>Gli obiettivi sono incentrati sui risultati per le e gli studenti</w:t>
            </w:r>
            <w:r w:rsidR="00A776B4" w:rsidRPr="00B42ECA">
              <w:rPr>
                <w:rFonts w:eastAsia="Times New Roman"/>
                <w:lang w:val="it-IT"/>
              </w:rPr>
              <w:t xml:space="preserve"> (</w:t>
            </w:r>
            <w:r>
              <w:rPr>
                <w:rFonts w:eastAsia="Times New Roman"/>
                <w:lang w:val="it-IT"/>
              </w:rPr>
              <w:t>ad es</w:t>
            </w:r>
            <w:r w:rsidR="00A776B4" w:rsidRPr="00B42ECA">
              <w:rPr>
                <w:rFonts w:eastAsia="Times New Roman"/>
                <w:lang w:val="it-IT"/>
              </w:rPr>
              <w:t>., “</w:t>
            </w:r>
            <w:r>
              <w:rPr>
                <w:rFonts w:eastAsia="Times New Roman"/>
                <w:lang w:val="it-IT"/>
              </w:rPr>
              <w:t>applicare</w:t>
            </w:r>
            <w:r w:rsidR="00A776B4" w:rsidRPr="00B42ECA">
              <w:rPr>
                <w:rFonts w:eastAsia="Times New Roman"/>
                <w:lang w:val="it-IT"/>
              </w:rPr>
              <w:t>,” “</w:t>
            </w:r>
            <w:r>
              <w:rPr>
                <w:rFonts w:eastAsia="Times New Roman"/>
                <w:lang w:val="it-IT"/>
              </w:rPr>
              <w:t>progettare</w:t>
            </w:r>
            <w:r w:rsidR="00A776B4" w:rsidRPr="00B42ECA">
              <w:rPr>
                <w:rFonts w:eastAsia="Times New Roman"/>
                <w:lang w:val="it-IT"/>
              </w:rPr>
              <w:t>,” “</w:t>
            </w:r>
            <w:r>
              <w:rPr>
                <w:rFonts w:eastAsia="Times New Roman"/>
                <w:lang w:val="it-IT"/>
              </w:rPr>
              <w:t>valutare</w:t>
            </w:r>
            <w:r w:rsidR="00A776B4" w:rsidRPr="00B42ECA">
              <w:rPr>
                <w:rFonts w:eastAsia="Times New Roman"/>
                <w:lang w:val="it-IT"/>
              </w:rPr>
              <w:t>”)?</w:t>
            </w:r>
          </w:p>
          <w:p w14:paraId="5F5A22A8" w14:textId="626679C4" w:rsidR="00A776B4" w:rsidRPr="00B42ECA" w:rsidRDefault="00E34FE1" w:rsidP="00A776B4">
            <w:pPr>
              <w:numPr>
                <w:ilvl w:val="0"/>
                <w:numId w:val="34"/>
              </w:numPr>
              <w:spacing w:after="0" w:line="240" w:lineRule="auto"/>
              <w:ind w:left="360"/>
              <w:textAlignment w:val="baseline"/>
              <w:rPr>
                <w:rFonts w:eastAsia="Times New Roman"/>
                <w:lang w:val="it-IT"/>
              </w:rPr>
            </w:pPr>
            <w:r>
              <w:rPr>
                <w:rFonts w:eastAsia="Times New Roman"/>
                <w:lang w:val="it-IT"/>
              </w:rPr>
              <w:t>Gli obiettivi sono chiaramente collegati allo scenario e alle attività descritte</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F071F5"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A776B4" w:rsidRPr="00B42ECA" w14:paraId="7D51C62F" w14:textId="77777777" w:rsidTr="00A66AC3">
        <w:trPr>
          <w:trHeight w:val="39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392C8E09" w14:textId="7A67BDE4" w:rsidR="00A776B4" w:rsidRPr="00B42ECA" w:rsidRDefault="005154C0"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Descrizione dello scenario</w:t>
            </w:r>
          </w:p>
        </w:tc>
      </w:tr>
      <w:tr w:rsidR="00ED642D" w:rsidRPr="00B42ECA" w14:paraId="6E39FD53" w14:textId="77777777" w:rsidTr="00B42ECA">
        <w:trPr>
          <w:trHeight w:val="563"/>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52CEDE3" w14:textId="4D687BB6" w:rsidR="00A776B4" w:rsidRPr="005154C0" w:rsidRDefault="005154C0" w:rsidP="00A776B4">
            <w:pPr>
              <w:spacing w:after="0" w:line="240" w:lineRule="auto"/>
              <w:rPr>
                <w:rFonts w:eastAsia="Times New Roman"/>
                <w:b/>
                <w:bCs/>
                <w:lang w:val="it-IT"/>
              </w:rPr>
            </w:pPr>
            <w:r w:rsidRPr="005154C0">
              <w:rPr>
                <w:rFonts w:eastAsia="Times New Roman"/>
                <w:b/>
                <w:bCs/>
                <w:lang w:val="it-IT"/>
              </w:rPr>
              <w:t>Ambientazione</w:t>
            </w:r>
          </w:p>
        </w:tc>
        <w:tc>
          <w:tcPr>
            <w:tcW w:w="5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7AEFE32" w14:textId="2E6E615C" w:rsidR="00A776B4" w:rsidRPr="00B42ECA" w:rsidRDefault="005154C0" w:rsidP="00A776B4">
            <w:pPr>
              <w:numPr>
                <w:ilvl w:val="0"/>
                <w:numId w:val="35"/>
              </w:numPr>
              <w:spacing w:after="0" w:line="240" w:lineRule="auto"/>
              <w:ind w:left="360"/>
              <w:textAlignment w:val="baseline"/>
              <w:rPr>
                <w:rFonts w:eastAsia="Times New Roman"/>
                <w:lang w:val="it-IT"/>
              </w:rPr>
            </w:pPr>
            <w:r>
              <w:rPr>
                <w:rFonts w:eastAsia="Times New Roman"/>
                <w:lang w:val="it-IT"/>
              </w:rPr>
              <w:t>Lo scenario presenta una questione concreta collegata agli obiettivi di apprendimento</w:t>
            </w:r>
            <w:r w:rsidR="00A776B4" w:rsidRPr="00B42ECA">
              <w:rPr>
                <w:rFonts w:eastAsia="Times New Roman"/>
                <w:lang w:val="it-IT"/>
              </w:rPr>
              <w:t>?</w:t>
            </w:r>
          </w:p>
          <w:p w14:paraId="3F5AB11C" w14:textId="16240F1F" w:rsidR="00A776B4" w:rsidRPr="00B42ECA" w:rsidRDefault="005154C0" w:rsidP="00A776B4">
            <w:pPr>
              <w:numPr>
                <w:ilvl w:val="0"/>
                <w:numId w:val="35"/>
              </w:numPr>
              <w:spacing w:after="0" w:line="240" w:lineRule="auto"/>
              <w:ind w:left="360"/>
              <w:textAlignment w:val="baseline"/>
              <w:rPr>
                <w:rFonts w:eastAsia="Times New Roman"/>
                <w:lang w:val="it-IT"/>
              </w:rPr>
            </w:pPr>
            <w:r>
              <w:rPr>
                <w:rFonts w:eastAsia="Times New Roman"/>
                <w:lang w:val="it-IT"/>
              </w:rPr>
              <w:t>Lo scenario è coinvolgente e facilmente comprensibile</w:t>
            </w:r>
            <w:r w:rsidR="00A776B4" w:rsidRPr="00B42ECA">
              <w:rPr>
                <w:rFonts w:eastAsia="Times New Roman"/>
                <w:lang w:val="it-IT"/>
              </w:rPr>
              <w:t>?</w:t>
            </w:r>
          </w:p>
          <w:p w14:paraId="15495D0F" w14:textId="31B5BE92" w:rsidR="00A776B4" w:rsidRPr="00B42ECA" w:rsidRDefault="005154C0" w:rsidP="00A776B4">
            <w:pPr>
              <w:numPr>
                <w:ilvl w:val="0"/>
                <w:numId w:val="35"/>
              </w:numPr>
              <w:spacing w:after="0" w:line="240" w:lineRule="auto"/>
              <w:ind w:left="360"/>
              <w:textAlignment w:val="baseline"/>
              <w:rPr>
                <w:rFonts w:eastAsia="Times New Roman"/>
                <w:lang w:val="it-IT"/>
              </w:rPr>
            </w:pPr>
            <w:r>
              <w:rPr>
                <w:rFonts w:eastAsia="Times New Roman"/>
                <w:lang w:val="it-IT"/>
              </w:rPr>
              <w:t>Il linguaggio è chiaro e diretto</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83D2C7"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ED642D" w:rsidRPr="00B42ECA" w14:paraId="4DCB85A9" w14:textId="77777777" w:rsidTr="00B42ECA">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1B83B9C" w14:textId="54A615F7" w:rsidR="00A776B4" w:rsidRPr="005154C0" w:rsidRDefault="005154C0" w:rsidP="00A776B4">
            <w:pPr>
              <w:spacing w:after="0" w:line="240" w:lineRule="auto"/>
              <w:rPr>
                <w:rFonts w:eastAsia="Times New Roman"/>
                <w:b/>
                <w:bCs/>
                <w:lang w:val="it-IT"/>
              </w:rPr>
            </w:pPr>
            <w:r>
              <w:rPr>
                <w:rFonts w:eastAsia="Times New Roman"/>
                <w:b/>
                <w:bCs/>
                <w:lang w:val="it-IT"/>
              </w:rPr>
              <w:t>Occorrente</w:t>
            </w:r>
          </w:p>
        </w:tc>
        <w:tc>
          <w:tcPr>
            <w:tcW w:w="5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3D39D39" w14:textId="3B4207D9" w:rsidR="00A776B4" w:rsidRPr="00B42ECA" w:rsidRDefault="005154C0" w:rsidP="00A776B4">
            <w:pPr>
              <w:spacing w:after="0" w:line="240" w:lineRule="auto"/>
              <w:rPr>
                <w:rFonts w:ascii="Times New Roman" w:eastAsia="Times New Roman" w:hAnsi="Times New Roman" w:cs="Times New Roman"/>
                <w:sz w:val="24"/>
                <w:szCs w:val="24"/>
                <w:lang w:val="it-IT"/>
              </w:rPr>
            </w:pPr>
            <w:r>
              <w:rPr>
                <w:rFonts w:eastAsia="Times New Roman"/>
                <w:lang w:val="it-IT"/>
              </w:rPr>
              <w:t>Gli strumenti digitali o fisici necessari per lo svolgimento dell’attività sono chiaramente elencati e descritti</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436D78"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A776B4" w:rsidRPr="00B42ECA" w14:paraId="342E4F01" w14:textId="77777777"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13D381FC" w14:textId="716DB6DF" w:rsidR="00A776B4" w:rsidRPr="00B42ECA" w:rsidRDefault="00A776B4" w:rsidP="00A776B4">
            <w:pPr>
              <w:spacing w:after="0" w:line="240" w:lineRule="auto"/>
              <w:rPr>
                <w:rFonts w:ascii="Times New Roman" w:eastAsia="Times New Roman" w:hAnsi="Times New Roman" w:cs="Times New Roman"/>
                <w:sz w:val="24"/>
                <w:szCs w:val="24"/>
                <w:lang w:val="it-IT"/>
              </w:rPr>
            </w:pPr>
            <w:r w:rsidRPr="00B42ECA">
              <w:rPr>
                <w:rFonts w:eastAsia="Times New Roman"/>
                <w:b/>
                <w:bCs/>
                <w:lang w:val="it-IT"/>
              </w:rPr>
              <w:t>A</w:t>
            </w:r>
            <w:r w:rsidR="00683208">
              <w:rPr>
                <w:rFonts w:eastAsia="Times New Roman"/>
                <w:b/>
                <w:bCs/>
                <w:lang w:val="it-IT"/>
              </w:rPr>
              <w:t>ttività</w:t>
            </w:r>
          </w:p>
        </w:tc>
      </w:tr>
      <w:tr w:rsidR="00ED642D" w:rsidRPr="00B42ECA" w14:paraId="162CDCC8" w14:textId="77777777" w:rsidTr="00A66AC3">
        <w:trPr>
          <w:trHeight w:val="1284"/>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99A484" w14:textId="1AD0C65E" w:rsidR="00A776B4" w:rsidRPr="00B42ECA" w:rsidRDefault="006C76F8" w:rsidP="00A776B4">
            <w:pPr>
              <w:numPr>
                <w:ilvl w:val="0"/>
                <w:numId w:val="36"/>
              </w:numPr>
              <w:spacing w:after="0" w:line="240" w:lineRule="auto"/>
              <w:textAlignment w:val="baseline"/>
              <w:rPr>
                <w:rFonts w:eastAsia="Times New Roman"/>
                <w:lang w:val="it-IT"/>
              </w:rPr>
            </w:pPr>
            <w:r>
              <w:rPr>
                <w:rFonts w:eastAsia="Times New Roman"/>
                <w:lang w:val="it-IT"/>
              </w:rPr>
              <w:t>Le fasi dell’attività sono chiare, logiche e facili da seguire per le e i docenti</w:t>
            </w:r>
            <w:r w:rsidR="00A776B4" w:rsidRPr="00B42ECA">
              <w:rPr>
                <w:rFonts w:eastAsia="Times New Roman"/>
                <w:lang w:val="it-IT"/>
              </w:rPr>
              <w:t>?</w:t>
            </w:r>
          </w:p>
          <w:p w14:paraId="74493CE8" w14:textId="51C4FE97" w:rsidR="00A776B4" w:rsidRPr="00B42ECA" w:rsidRDefault="006C76F8" w:rsidP="00A776B4">
            <w:pPr>
              <w:numPr>
                <w:ilvl w:val="0"/>
                <w:numId w:val="36"/>
              </w:numPr>
              <w:spacing w:after="0" w:line="240" w:lineRule="auto"/>
              <w:textAlignment w:val="baseline"/>
              <w:rPr>
                <w:rFonts w:eastAsia="Times New Roman"/>
                <w:lang w:val="it-IT"/>
              </w:rPr>
            </w:pPr>
            <w:r>
              <w:rPr>
                <w:rFonts w:eastAsia="Times New Roman"/>
                <w:lang w:val="it-IT"/>
              </w:rPr>
              <w:t>Lo scenario di apprendimento include attività</w:t>
            </w:r>
            <w:r w:rsidR="00683208">
              <w:rPr>
                <w:rFonts w:eastAsia="Times New Roman"/>
                <w:lang w:val="it-IT"/>
              </w:rPr>
              <w:t xml:space="preserve"> collegate e/o non collegate</w:t>
            </w:r>
            <w:r w:rsidR="00A776B4" w:rsidRPr="00B42ECA">
              <w:rPr>
                <w:rFonts w:eastAsia="Times New Roman"/>
                <w:lang w:val="it-IT"/>
              </w:rPr>
              <w:t>?</w:t>
            </w:r>
          </w:p>
          <w:p w14:paraId="38B29248" w14:textId="1FF7E57A" w:rsidR="00A776B4" w:rsidRPr="00B42ECA" w:rsidRDefault="00683208" w:rsidP="00A776B4">
            <w:pPr>
              <w:numPr>
                <w:ilvl w:val="0"/>
                <w:numId w:val="36"/>
              </w:numPr>
              <w:spacing w:after="0" w:line="240" w:lineRule="auto"/>
              <w:textAlignment w:val="baseline"/>
              <w:rPr>
                <w:rFonts w:eastAsia="Times New Roman"/>
                <w:lang w:val="it-IT"/>
              </w:rPr>
            </w:pPr>
            <w:r>
              <w:rPr>
                <w:rFonts w:eastAsia="Times New Roman"/>
                <w:lang w:val="it-IT"/>
              </w:rPr>
              <w:t>Le fasi sono esplicitamente allineate agli obiettivi di apprendimento</w:t>
            </w:r>
            <w:r w:rsidR="00A776B4" w:rsidRPr="00B42ECA">
              <w:rPr>
                <w:rFonts w:eastAsia="Times New Roman"/>
                <w:lang w:val="it-IT"/>
              </w:rPr>
              <w:t>?</w:t>
            </w:r>
          </w:p>
          <w:p w14:paraId="35A2B3B1" w14:textId="3A47E58F" w:rsidR="00A776B4" w:rsidRPr="00B42ECA" w:rsidRDefault="00683208" w:rsidP="00A776B4">
            <w:pPr>
              <w:numPr>
                <w:ilvl w:val="0"/>
                <w:numId w:val="36"/>
              </w:numPr>
              <w:spacing w:after="0" w:line="240" w:lineRule="auto"/>
              <w:textAlignment w:val="baseline"/>
              <w:rPr>
                <w:rFonts w:eastAsia="Times New Roman"/>
                <w:lang w:val="it-IT"/>
              </w:rPr>
            </w:pPr>
            <w:r>
              <w:rPr>
                <w:rFonts w:eastAsia="Times New Roman"/>
                <w:lang w:val="it-IT"/>
              </w:rPr>
              <w:t>Vi è un equilibrio tra struttura e flessibilità per permettere l’adattamento da parte delle e dei docenti</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D4577B"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A776B4" w:rsidRPr="00B42ECA" w14:paraId="7D45E4EC" w14:textId="77777777"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521EA8FD" w14:textId="38D141D6" w:rsidR="00A776B4" w:rsidRPr="00B42ECA" w:rsidRDefault="00683208"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Ruoli di docenti e studenti</w:t>
            </w:r>
          </w:p>
        </w:tc>
      </w:tr>
      <w:tr w:rsidR="00ED642D" w:rsidRPr="00B42ECA" w14:paraId="62F44615" w14:textId="77777777" w:rsidTr="00A66AC3">
        <w:trPr>
          <w:trHeight w:val="18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D6C2AF7" w14:textId="035B413C" w:rsidR="00A776B4" w:rsidRPr="00B42ECA" w:rsidRDefault="00683208" w:rsidP="00A776B4">
            <w:pPr>
              <w:numPr>
                <w:ilvl w:val="0"/>
                <w:numId w:val="37"/>
              </w:numPr>
              <w:spacing w:after="0" w:line="240" w:lineRule="auto"/>
              <w:textAlignment w:val="baseline"/>
              <w:rPr>
                <w:rFonts w:eastAsia="Times New Roman"/>
                <w:lang w:val="it-IT"/>
              </w:rPr>
            </w:pPr>
            <w:r>
              <w:rPr>
                <w:rFonts w:eastAsia="Times New Roman"/>
                <w:lang w:val="it-IT"/>
              </w:rPr>
              <w:t>I ruoli sono chiaramente definiti</w:t>
            </w:r>
            <w:r w:rsidR="00A776B4" w:rsidRPr="00B42ECA">
              <w:rPr>
                <w:rFonts w:eastAsia="Times New Roman"/>
                <w:lang w:val="it-IT"/>
              </w:rPr>
              <w:t>?</w:t>
            </w:r>
          </w:p>
          <w:p w14:paraId="39B9420A" w14:textId="71784DE8" w:rsidR="00A776B4" w:rsidRPr="00B42ECA" w:rsidRDefault="00683208" w:rsidP="00A776B4">
            <w:pPr>
              <w:numPr>
                <w:ilvl w:val="0"/>
                <w:numId w:val="37"/>
              </w:numPr>
              <w:spacing w:after="0" w:line="240" w:lineRule="auto"/>
              <w:textAlignment w:val="baseline"/>
              <w:rPr>
                <w:rFonts w:eastAsia="Times New Roman"/>
                <w:lang w:val="it-IT"/>
              </w:rPr>
            </w:pPr>
            <w:r>
              <w:rPr>
                <w:rFonts w:eastAsia="Times New Roman"/>
                <w:lang w:val="it-IT"/>
              </w:rPr>
              <w:t>I ruoli descritti sono pratici e permettono di raggiungere gli obiettivi di apprendimento</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3273A4D"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A776B4" w:rsidRPr="00B42ECA" w14:paraId="13BA20D6" w14:textId="77777777"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14:paraId="5031709D" w14:textId="18B97F47" w:rsidR="00A776B4" w:rsidRPr="00B42ECA" w:rsidRDefault="00A776B4" w:rsidP="00A776B4">
            <w:pPr>
              <w:spacing w:after="0" w:line="240" w:lineRule="auto"/>
              <w:rPr>
                <w:rFonts w:ascii="Times New Roman" w:eastAsia="Times New Roman" w:hAnsi="Times New Roman" w:cs="Times New Roman"/>
                <w:sz w:val="24"/>
                <w:szCs w:val="24"/>
                <w:lang w:val="it-IT"/>
              </w:rPr>
            </w:pPr>
            <w:r w:rsidRPr="00B42ECA">
              <w:rPr>
                <w:rFonts w:eastAsia="Times New Roman"/>
                <w:b/>
                <w:bCs/>
                <w:lang w:val="it-IT"/>
              </w:rPr>
              <w:t xml:space="preserve"> </w:t>
            </w:r>
            <w:r w:rsidR="00683208">
              <w:rPr>
                <w:rFonts w:eastAsia="Times New Roman"/>
                <w:b/>
                <w:bCs/>
                <w:lang w:val="it-IT"/>
              </w:rPr>
              <w:t>Valutazione</w:t>
            </w:r>
          </w:p>
        </w:tc>
      </w:tr>
      <w:tr w:rsidR="00ED642D" w:rsidRPr="00B42ECA" w14:paraId="5A57BF73" w14:textId="77777777" w:rsidTr="00A66AC3">
        <w:trPr>
          <w:trHeight w:val="951"/>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8A7780" w14:textId="6347000E" w:rsidR="00A776B4" w:rsidRPr="00B42ECA" w:rsidRDefault="00ED642D" w:rsidP="00A776B4">
            <w:pPr>
              <w:numPr>
                <w:ilvl w:val="0"/>
                <w:numId w:val="38"/>
              </w:numPr>
              <w:spacing w:after="0" w:line="240" w:lineRule="auto"/>
              <w:textAlignment w:val="baseline"/>
              <w:rPr>
                <w:rFonts w:eastAsia="Times New Roman"/>
                <w:lang w:val="it-IT"/>
              </w:rPr>
            </w:pPr>
            <w:r w:rsidRPr="00ED642D">
              <w:rPr>
                <w:rFonts w:eastAsia="Times New Roman"/>
                <w:lang w:val="it-IT"/>
              </w:rPr>
              <w:t>I metodi di valutazione sono adatti a valutare gli obiettivi di apprendimento dichiarati</w:t>
            </w:r>
            <w:r w:rsidR="00683208">
              <w:rPr>
                <w:rFonts w:eastAsia="Times New Roman"/>
                <w:lang w:val="it-IT"/>
              </w:rPr>
              <w:t>?</w:t>
            </w:r>
          </w:p>
          <w:p w14:paraId="69174775" w14:textId="02B6F5BC" w:rsidR="00A776B4" w:rsidRPr="00B42ECA" w:rsidRDefault="00ED642D" w:rsidP="00A776B4">
            <w:pPr>
              <w:numPr>
                <w:ilvl w:val="0"/>
                <w:numId w:val="38"/>
              </w:numPr>
              <w:spacing w:after="0" w:line="240" w:lineRule="auto"/>
              <w:textAlignment w:val="baseline"/>
              <w:rPr>
                <w:rFonts w:eastAsia="Times New Roman"/>
                <w:lang w:val="it-IT"/>
              </w:rPr>
            </w:pPr>
            <w:r>
              <w:rPr>
                <w:rFonts w:eastAsia="Times New Roman"/>
                <w:lang w:val="it-IT"/>
              </w:rPr>
              <w:t>Includono approcci formativi e/o sommativi</w:t>
            </w:r>
            <w:r w:rsidR="00A776B4" w:rsidRPr="00B42ECA">
              <w:rPr>
                <w:rFonts w:eastAsia="Times New Roman"/>
                <w:lang w:val="it-IT"/>
              </w:rPr>
              <w:t xml:space="preserve"> (</w:t>
            </w:r>
            <w:r>
              <w:rPr>
                <w:rFonts w:eastAsia="Times New Roman"/>
                <w:lang w:val="it-IT"/>
              </w:rPr>
              <w:t>ad es., osservazione, griglie di valutazione o quiz</w:t>
            </w:r>
            <w:r w:rsidR="00A776B4" w:rsidRPr="00B42ECA">
              <w:rPr>
                <w:rFonts w:eastAsia="Times New Roman"/>
                <w:lang w:val="it-IT"/>
              </w:rPr>
              <w:t>)?</w:t>
            </w:r>
          </w:p>
          <w:p w14:paraId="3D1D4B2A" w14:textId="5AF61720" w:rsidR="00A776B4" w:rsidRPr="00B42ECA" w:rsidRDefault="00ED642D" w:rsidP="00A776B4">
            <w:pPr>
              <w:numPr>
                <w:ilvl w:val="0"/>
                <w:numId w:val="38"/>
              </w:numPr>
              <w:spacing w:after="0" w:line="240" w:lineRule="auto"/>
              <w:textAlignment w:val="baseline"/>
              <w:rPr>
                <w:rFonts w:eastAsia="Times New Roman"/>
                <w:lang w:val="it-IT"/>
              </w:rPr>
            </w:pPr>
            <w:r>
              <w:rPr>
                <w:rFonts w:eastAsia="Times New Roman"/>
                <w:lang w:val="it-IT"/>
              </w:rPr>
              <w:t>Il processo di valutazione è concretamente svolgibile nei tempi previsti e in considerazione delle risorse disponibili</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D9672C"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A776B4" w:rsidRPr="00B42ECA" w14:paraId="27739067" w14:textId="77777777" w:rsidTr="00A66AC3">
        <w:trPr>
          <w:trHeight w:val="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hideMark/>
          </w:tcPr>
          <w:p w14:paraId="73588F04" w14:textId="564C2644" w:rsidR="00A776B4" w:rsidRPr="00B42ECA" w:rsidRDefault="00ED642D"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 xml:space="preserve">Integrazione del quadro di </w:t>
            </w:r>
            <w:r w:rsidR="00A776B4" w:rsidRPr="00B42ECA">
              <w:rPr>
                <w:rFonts w:eastAsia="Times New Roman"/>
                <w:b/>
                <w:bCs/>
                <w:lang w:val="it-IT"/>
              </w:rPr>
              <w:t>TINKER</w:t>
            </w:r>
          </w:p>
        </w:tc>
      </w:tr>
      <w:tr w:rsidR="00ED642D" w:rsidRPr="00B42ECA" w14:paraId="2B6A753A" w14:textId="77777777" w:rsidTr="00B42ECA">
        <w:trPr>
          <w:trHeight w:val="600"/>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779451" w14:textId="7AB26F6E" w:rsidR="00A776B4" w:rsidRPr="00B42ECA" w:rsidRDefault="00ED642D"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Apprendimento autentico</w:t>
            </w:r>
          </w:p>
        </w:tc>
        <w:tc>
          <w:tcPr>
            <w:tcW w:w="5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81932F" w14:textId="25A7A7C3" w:rsidR="00A776B4" w:rsidRPr="00B42ECA" w:rsidRDefault="00ED642D" w:rsidP="00A776B4">
            <w:pPr>
              <w:numPr>
                <w:ilvl w:val="0"/>
                <w:numId w:val="39"/>
              </w:numPr>
              <w:spacing w:after="0" w:line="240" w:lineRule="auto"/>
              <w:ind w:left="360"/>
              <w:textAlignment w:val="baseline"/>
              <w:rPr>
                <w:rFonts w:eastAsia="Times New Roman"/>
                <w:lang w:val="it-IT"/>
              </w:rPr>
            </w:pPr>
            <w:r>
              <w:rPr>
                <w:rFonts w:eastAsia="Times New Roman"/>
                <w:lang w:val="it-IT"/>
              </w:rPr>
              <w:t>Lo scenario integra applicazioni concrete e casi che richiedono la capacità di risolvere i problemi</w:t>
            </w:r>
            <w:r w:rsidR="00A776B4" w:rsidRPr="00B42ECA">
              <w:rPr>
                <w:rFonts w:eastAsia="Times New Roman"/>
                <w:lang w:val="it-IT"/>
              </w:rPr>
              <w:t>?</w:t>
            </w:r>
          </w:p>
          <w:p w14:paraId="42F84EE9" w14:textId="49F0EB52" w:rsidR="00A776B4" w:rsidRPr="00B42ECA" w:rsidRDefault="00ED642D" w:rsidP="00A776B4">
            <w:pPr>
              <w:numPr>
                <w:ilvl w:val="0"/>
                <w:numId w:val="39"/>
              </w:numPr>
              <w:spacing w:after="0" w:line="240" w:lineRule="auto"/>
              <w:ind w:left="360"/>
              <w:textAlignment w:val="baseline"/>
              <w:rPr>
                <w:rFonts w:eastAsia="Times New Roman"/>
                <w:lang w:val="it-IT"/>
              </w:rPr>
            </w:pPr>
            <w:r>
              <w:rPr>
                <w:rFonts w:eastAsia="Times New Roman"/>
                <w:lang w:val="it-IT"/>
              </w:rPr>
              <w:t xml:space="preserve">I principi dell’apprendimento autentico (ad es., contesto, collaborazione, </w:t>
            </w:r>
            <w:r w:rsidR="00A776B4" w:rsidRPr="00ED642D">
              <w:rPr>
                <w:rFonts w:eastAsia="Times New Roman"/>
                <w:i/>
                <w:iCs/>
                <w:lang w:val="it-IT"/>
              </w:rPr>
              <w:t>scaffolding</w:t>
            </w:r>
            <w:r w:rsidR="00A776B4" w:rsidRPr="00B42ECA">
              <w:rPr>
                <w:rFonts w:eastAsia="Times New Roman"/>
                <w:lang w:val="it-IT"/>
              </w:rPr>
              <w:t xml:space="preserve">) </w:t>
            </w:r>
            <w:r>
              <w:rPr>
                <w:rFonts w:eastAsia="Times New Roman"/>
                <w:lang w:val="it-IT"/>
              </w:rPr>
              <w:t>sono applicati in modo efficace</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F81C82"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ED642D" w:rsidRPr="00B42ECA" w14:paraId="212EA287" w14:textId="77777777" w:rsidTr="00B42ECA">
        <w:trPr>
          <w:trHeight w:val="390"/>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200F48" w14:textId="6D1F89B4" w:rsidR="00A776B4" w:rsidRPr="00B42ECA" w:rsidRDefault="00ED642D"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Inclusione di genere</w:t>
            </w:r>
          </w:p>
        </w:tc>
        <w:tc>
          <w:tcPr>
            <w:tcW w:w="5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F71580" w14:textId="35DA1099" w:rsidR="00A776B4" w:rsidRPr="00B42ECA" w:rsidRDefault="00ED642D" w:rsidP="00A776B4">
            <w:pPr>
              <w:numPr>
                <w:ilvl w:val="0"/>
                <w:numId w:val="40"/>
              </w:numPr>
              <w:spacing w:after="0" w:line="240" w:lineRule="auto"/>
              <w:ind w:left="360"/>
              <w:textAlignment w:val="baseline"/>
              <w:rPr>
                <w:rFonts w:eastAsia="Times New Roman"/>
                <w:lang w:val="it-IT"/>
              </w:rPr>
            </w:pPr>
            <w:r>
              <w:rPr>
                <w:rFonts w:eastAsia="Times New Roman"/>
                <w:lang w:val="it-IT"/>
              </w:rPr>
              <w:t>Sono previste misure per promuovere pari opportunità di partecipazione ed evitare la diffusione di stereotipi</w:t>
            </w:r>
            <w:r w:rsidR="00A776B4" w:rsidRPr="00B42ECA">
              <w:rPr>
                <w:rFonts w:eastAsia="Times New Roman"/>
                <w:lang w:val="it-IT"/>
              </w:rPr>
              <w:t>?</w:t>
            </w:r>
          </w:p>
          <w:p w14:paraId="080088E6" w14:textId="55E22DFC" w:rsidR="00A776B4" w:rsidRPr="00B42ECA" w:rsidRDefault="00ED642D" w:rsidP="00A776B4">
            <w:pPr>
              <w:numPr>
                <w:ilvl w:val="0"/>
                <w:numId w:val="40"/>
              </w:numPr>
              <w:spacing w:after="0" w:line="240" w:lineRule="auto"/>
              <w:ind w:left="360"/>
              <w:textAlignment w:val="baseline"/>
              <w:rPr>
                <w:rFonts w:eastAsia="Times New Roman"/>
                <w:lang w:val="it-IT"/>
              </w:rPr>
            </w:pPr>
            <w:r>
              <w:rPr>
                <w:rFonts w:eastAsia="Times New Roman"/>
                <w:lang w:val="it-IT"/>
              </w:rPr>
              <w:lastRenderedPageBreak/>
              <w:t>Le attività di gruppo che prevedono partecipanti di diverso genere sono incoraggiate in modo esplicito</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909847"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r w:rsidR="00ED642D" w:rsidRPr="00B42ECA" w14:paraId="5B3C6ED6" w14:textId="77777777" w:rsidTr="00B42ECA">
        <w:trPr>
          <w:trHeight w:val="758"/>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1DDA81" w14:textId="149480DF" w:rsidR="00A776B4" w:rsidRPr="00B42ECA" w:rsidRDefault="00ED642D" w:rsidP="00A776B4">
            <w:pPr>
              <w:spacing w:after="0" w:line="240" w:lineRule="auto"/>
              <w:rPr>
                <w:rFonts w:ascii="Times New Roman" w:eastAsia="Times New Roman" w:hAnsi="Times New Roman" w:cs="Times New Roman"/>
                <w:sz w:val="24"/>
                <w:szCs w:val="24"/>
                <w:lang w:val="it-IT"/>
              </w:rPr>
            </w:pPr>
            <w:r>
              <w:rPr>
                <w:rFonts w:eastAsia="Times New Roman"/>
                <w:b/>
                <w:bCs/>
                <w:lang w:val="it-IT"/>
              </w:rPr>
              <w:t>Adattabilità e progresso</w:t>
            </w:r>
          </w:p>
        </w:tc>
        <w:tc>
          <w:tcPr>
            <w:tcW w:w="57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5448F3" w14:textId="5C05F43E" w:rsidR="00A776B4" w:rsidRPr="00B42ECA" w:rsidRDefault="00ED642D" w:rsidP="00A776B4">
            <w:pPr>
              <w:numPr>
                <w:ilvl w:val="0"/>
                <w:numId w:val="41"/>
              </w:numPr>
              <w:spacing w:after="0" w:line="240" w:lineRule="auto"/>
              <w:ind w:left="360"/>
              <w:textAlignment w:val="baseline"/>
              <w:rPr>
                <w:rFonts w:eastAsia="Times New Roman"/>
                <w:lang w:val="it-IT"/>
              </w:rPr>
            </w:pPr>
            <w:r>
              <w:rPr>
                <w:rFonts w:eastAsia="Times New Roman"/>
                <w:lang w:val="it-IT"/>
              </w:rPr>
              <w:t>I suggerimenti per adattare l’attività ai diversi livelli di competenza sono chiari e pratici</w:t>
            </w:r>
            <w:r w:rsidR="00A776B4" w:rsidRPr="00B42ECA">
              <w:rPr>
                <w:rFonts w:eastAsia="Times New Roman"/>
                <w:lang w:val="it-IT"/>
              </w:rPr>
              <w:t>?</w:t>
            </w:r>
          </w:p>
          <w:p w14:paraId="7D7F740E" w14:textId="26A83942" w:rsidR="00A776B4" w:rsidRPr="00B42ECA" w:rsidRDefault="00ED642D" w:rsidP="00A776B4">
            <w:pPr>
              <w:numPr>
                <w:ilvl w:val="0"/>
                <w:numId w:val="41"/>
              </w:numPr>
              <w:spacing w:after="0" w:line="240" w:lineRule="auto"/>
              <w:ind w:left="360"/>
              <w:textAlignment w:val="baseline"/>
              <w:rPr>
                <w:rFonts w:eastAsia="Times New Roman"/>
                <w:lang w:val="it-IT"/>
              </w:rPr>
            </w:pPr>
            <w:r>
              <w:rPr>
                <w:rFonts w:eastAsia="Times New Roman"/>
                <w:lang w:val="it-IT"/>
              </w:rPr>
              <w:t xml:space="preserve">Offrono delle opzioni per favorire il progresso </w:t>
            </w:r>
            <w:r w:rsidRPr="00ED642D">
              <w:rPr>
                <w:rFonts w:eastAsia="Times New Roman"/>
                <w:lang w:val="it-IT"/>
              </w:rPr>
              <w:t xml:space="preserve">sia </w:t>
            </w:r>
            <w:r>
              <w:rPr>
                <w:rFonts w:eastAsia="Times New Roman"/>
                <w:lang w:val="it-IT"/>
              </w:rPr>
              <w:t>delle e de</w:t>
            </w:r>
            <w:bookmarkStart w:id="1" w:name="_GoBack"/>
            <w:bookmarkEnd w:id="1"/>
            <w:r w:rsidRPr="00ED642D">
              <w:rPr>
                <w:rFonts w:eastAsia="Times New Roman"/>
                <w:lang w:val="it-IT"/>
              </w:rPr>
              <w:t>gli studenti meno esperti che per quelli più avanzati</w:t>
            </w:r>
            <w:r w:rsidR="00A776B4" w:rsidRPr="00B42ECA">
              <w:rPr>
                <w:rFonts w:eastAsia="Times New Roman"/>
                <w:lang w:val="it-IT"/>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943EDD" w14:textId="77777777" w:rsidR="00A776B4" w:rsidRPr="00B42ECA" w:rsidRDefault="00A776B4" w:rsidP="00A776B4">
            <w:pPr>
              <w:spacing w:after="0" w:line="240" w:lineRule="auto"/>
              <w:rPr>
                <w:rFonts w:ascii="Times New Roman" w:eastAsia="Times New Roman" w:hAnsi="Times New Roman" w:cs="Times New Roman"/>
                <w:sz w:val="24"/>
                <w:szCs w:val="24"/>
                <w:lang w:val="it-IT"/>
              </w:rPr>
            </w:pPr>
          </w:p>
        </w:tc>
      </w:tr>
    </w:tbl>
    <w:p w14:paraId="3874FDAE" w14:textId="77777777" w:rsidR="00321105" w:rsidRPr="00B42ECA" w:rsidRDefault="00321105" w:rsidP="00321105">
      <w:pPr>
        <w:rPr>
          <w:lang w:val="it-IT"/>
        </w:rPr>
      </w:pPr>
    </w:p>
    <w:p w14:paraId="7B34D24D" w14:textId="77777777" w:rsidR="00D455C7" w:rsidRPr="00B42ECA" w:rsidRDefault="00D455C7" w:rsidP="00321105">
      <w:pPr>
        <w:spacing w:line="360" w:lineRule="auto"/>
        <w:jc w:val="both"/>
        <w:rPr>
          <w:color w:val="222222"/>
          <w:highlight w:val="white"/>
          <w:lang w:val="it-IT"/>
        </w:rPr>
      </w:pPr>
    </w:p>
    <w:sectPr w:rsidR="00D455C7" w:rsidRPr="00B42EC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F52F9E" w14:textId="77777777" w:rsidR="0063503E" w:rsidRDefault="0063503E">
      <w:pPr>
        <w:spacing w:after="0" w:line="240" w:lineRule="auto"/>
      </w:pPr>
      <w:r>
        <w:separator/>
      </w:r>
    </w:p>
  </w:endnote>
  <w:endnote w:type="continuationSeparator" w:id="0">
    <w:p w14:paraId="2E94E1A2" w14:textId="77777777" w:rsidR="0063503E" w:rsidRDefault="00635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89ECF" w14:textId="77777777" w:rsidR="001A31C2" w:rsidRDefault="001A31C2">
    <w:pPr>
      <w:pBdr>
        <w:top w:val="nil"/>
        <w:left w:val="nil"/>
        <w:bottom w:val="nil"/>
        <w:right w:val="nil"/>
        <w:between w:val="nil"/>
      </w:pBdr>
      <w:tabs>
        <w:tab w:val="center" w:pos="4680"/>
        <w:tab w:val="right" w:pos="9360"/>
      </w:tabs>
      <w:spacing w:after="0" w:line="240" w:lineRule="auto"/>
    </w:pPr>
    <w:r>
      <w:rPr>
        <w:noProof/>
      </w:rPr>
      <w:drawing>
        <wp:anchor distT="0" distB="0" distL="114300" distR="114300" simplePos="0" relativeHeight="251658240" behindDoc="0" locked="0" layoutInCell="1" hidden="0" allowOverlap="1" wp14:anchorId="039478D3" wp14:editId="71EBDFC9">
          <wp:simplePos x="0" y="0"/>
          <wp:positionH relativeFrom="column">
            <wp:posOffset>-438146</wp:posOffset>
          </wp:positionH>
          <wp:positionV relativeFrom="paragraph">
            <wp:posOffset>113581</wp:posOffset>
          </wp:positionV>
          <wp:extent cx="1311570" cy="506095"/>
          <wp:effectExtent l="0" t="0" r="0" b="0"/>
          <wp:wrapNone/>
          <wp:docPr id="12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5E913394" w14:textId="77777777" w:rsidR="001A31C2" w:rsidRDefault="001A31C2">
    <w:pPr>
      <w:widowControl w:val="0"/>
      <w:spacing w:after="0" w:line="240" w:lineRule="auto"/>
      <w:rPr>
        <w:sz w:val="16"/>
        <w:szCs w:val="16"/>
      </w:rPr>
    </w:pPr>
    <w:r>
      <w:rPr>
        <w:noProof/>
      </w:rPr>
      <mc:AlternateContent>
        <mc:Choice Requires="wps">
          <w:drawing>
            <wp:anchor distT="0" distB="0" distL="114300" distR="114300" simplePos="0" relativeHeight="251659264" behindDoc="0" locked="0" layoutInCell="1" hidden="0" allowOverlap="1" wp14:anchorId="00F51783" wp14:editId="5593A8DF">
              <wp:simplePos x="0" y="0"/>
              <wp:positionH relativeFrom="column">
                <wp:posOffset>850900</wp:posOffset>
              </wp:positionH>
              <wp:positionV relativeFrom="paragraph">
                <wp:posOffset>0</wp:posOffset>
              </wp:positionV>
              <wp:extent cx="5443220" cy="695325"/>
              <wp:effectExtent l="0" t="0" r="0" b="0"/>
              <wp:wrapNone/>
              <wp:docPr id="113" name="Rectangle 113"/>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597AB29C" w14:textId="77777777" w:rsidR="001A31C2" w:rsidRDefault="001A31C2">
                          <w:pPr>
                            <w:spacing w:after="0" w:line="240" w:lineRule="auto"/>
                            <w:textDirection w:val="btLr"/>
                          </w:pPr>
                          <w:r>
                            <w:rPr>
                              <w:sz w:val="16"/>
                            </w:rPr>
                            <w:t>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spcFirstLastPara="1" wrap="square" lIns="91425" tIns="45700" rIns="91425" bIns="45700" anchor="t" anchorCtr="0">
                      <a:noAutofit/>
                    </wps:bodyPr>
                  </wps:wsp>
                </a:graphicData>
              </a:graphic>
            </wp:anchor>
          </w:drawing>
        </mc:Choice>
        <mc:Fallback>
          <w:pict>
            <v:rect w14:anchorId="00F51783" id="Rectangle 113" o:spid="_x0000_s1027" style="position:absolute;margin-left:67pt;margin-top:0;width:428.6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" filled="f" stroked="f">
              <v:textbox inset="2.53958mm,1.2694mm,2.53958mm,1.2694mm">
                <w:txbxContent>
                  <w:p w14:paraId="597AB29C" w14:textId="77777777" w:rsidR="001A31C2" w:rsidRDefault="001A31C2">
                    <w:pPr>
                      <w:spacing w:after="0" w:line="240" w:lineRule="auto"/>
                      <w:textDirection w:val="btLr"/>
                    </w:pPr>
                    <w:r>
                      <w:rPr>
                        <w:sz w:val="16"/>
                      </w:rPr>
                      <w:t>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v:textbox>
            </v:rect>
          </w:pict>
        </mc:Fallback>
      </mc:AlternateContent>
    </w:r>
  </w:p>
  <w:p w14:paraId="0374A071" w14:textId="77777777" w:rsidR="001A31C2" w:rsidRDefault="001A31C2">
    <w:pPr>
      <w:widowControl w:val="0"/>
      <w:spacing w:after="0" w:line="240" w:lineRule="auto"/>
      <w:jc w:val="right"/>
      <w:rPr>
        <w:sz w:val="16"/>
        <w:szCs w:val="16"/>
      </w:rPr>
    </w:pPr>
    <w:r>
      <w:rPr>
        <w:sz w:val="16"/>
        <w:szCs w:val="16"/>
      </w:rPr>
      <w:fldChar w:fldCharType="begin"/>
    </w:r>
    <w:r>
      <w:rPr>
        <w:sz w:val="16"/>
        <w:szCs w:val="16"/>
      </w:rPr>
      <w:instrText>PAGE</w:instrText>
    </w:r>
    <w:r>
      <w:rPr>
        <w:sz w:val="16"/>
        <w:szCs w:val="16"/>
      </w:rPr>
      <w:fldChar w:fldCharType="separate"/>
    </w:r>
    <w:r>
      <w:rPr>
        <w:noProof/>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55210" w14:textId="77777777" w:rsidR="001A31C2" w:rsidRDefault="001A31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EC90C" w14:textId="77777777" w:rsidR="0063503E" w:rsidRDefault="0063503E">
      <w:pPr>
        <w:spacing w:after="0" w:line="240" w:lineRule="auto"/>
      </w:pPr>
      <w:r>
        <w:separator/>
      </w:r>
    </w:p>
  </w:footnote>
  <w:footnote w:type="continuationSeparator" w:id="0">
    <w:p w14:paraId="34CEE70C" w14:textId="77777777" w:rsidR="0063503E" w:rsidRDefault="00635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C658E" w14:textId="77777777" w:rsidR="001A31C2" w:rsidRDefault="001A31C2">
    <w:pPr>
      <w:tabs>
        <w:tab w:val="center" w:pos="4680"/>
        <w:tab w:val="right" w:pos="9360"/>
      </w:tabs>
      <w:spacing w:after="0" w:line="240" w:lineRule="auto"/>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8343D"/>
    <w:multiLevelType w:val="multilevel"/>
    <w:tmpl w:val="69E4C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7248B"/>
    <w:multiLevelType w:val="multilevel"/>
    <w:tmpl w:val="5546E8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25727F"/>
    <w:multiLevelType w:val="multilevel"/>
    <w:tmpl w:val="7E98F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617C86"/>
    <w:multiLevelType w:val="multilevel"/>
    <w:tmpl w:val="D4160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E94D39"/>
    <w:multiLevelType w:val="multilevel"/>
    <w:tmpl w:val="8DAC8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32D4864"/>
    <w:multiLevelType w:val="multilevel"/>
    <w:tmpl w:val="EC4C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C73D4"/>
    <w:multiLevelType w:val="multilevel"/>
    <w:tmpl w:val="C8EEE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3C2FE3"/>
    <w:multiLevelType w:val="multilevel"/>
    <w:tmpl w:val="93FA5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ED28ED"/>
    <w:multiLevelType w:val="multilevel"/>
    <w:tmpl w:val="97621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6250F6E"/>
    <w:multiLevelType w:val="multilevel"/>
    <w:tmpl w:val="374A89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6BF2A5D"/>
    <w:multiLevelType w:val="multilevel"/>
    <w:tmpl w:val="C6E83A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8446E8F"/>
    <w:multiLevelType w:val="multilevel"/>
    <w:tmpl w:val="7CCE9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87A08DB"/>
    <w:multiLevelType w:val="multilevel"/>
    <w:tmpl w:val="BCD24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C4D44E3"/>
    <w:multiLevelType w:val="multilevel"/>
    <w:tmpl w:val="EC643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123396A"/>
    <w:multiLevelType w:val="multilevel"/>
    <w:tmpl w:val="B72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76845B0"/>
    <w:multiLevelType w:val="multilevel"/>
    <w:tmpl w:val="86864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A1322CC"/>
    <w:multiLevelType w:val="multilevel"/>
    <w:tmpl w:val="6A50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07D3C1E"/>
    <w:multiLevelType w:val="multilevel"/>
    <w:tmpl w:val="34701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13E2D00"/>
    <w:multiLevelType w:val="multilevel"/>
    <w:tmpl w:val="4CD29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1410D55"/>
    <w:multiLevelType w:val="multilevel"/>
    <w:tmpl w:val="613A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2401E8"/>
    <w:multiLevelType w:val="multilevel"/>
    <w:tmpl w:val="A9E89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A9B66E6"/>
    <w:multiLevelType w:val="multilevel"/>
    <w:tmpl w:val="872413A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BDD2DD5"/>
    <w:multiLevelType w:val="multilevel"/>
    <w:tmpl w:val="DBE212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E4E4443"/>
    <w:multiLevelType w:val="multilevel"/>
    <w:tmpl w:val="ED28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38418D"/>
    <w:multiLevelType w:val="multilevel"/>
    <w:tmpl w:val="0922D6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61473FC"/>
    <w:multiLevelType w:val="multilevel"/>
    <w:tmpl w:val="C4DE0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8851CB6"/>
    <w:multiLevelType w:val="multilevel"/>
    <w:tmpl w:val="4F84D384"/>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9F72170"/>
    <w:multiLevelType w:val="multilevel"/>
    <w:tmpl w:val="0F082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156512"/>
    <w:multiLevelType w:val="multilevel"/>
    <w:tmpl w:val="4372C4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DE27391"/>
    <w:multiLevelType w:val="multilevel"/>
    <w:tmpl w:val="A6C66E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247092A"/>
    <w:multiLevelType w:val="multilevel"/>
    <w:tmpl w:val="72C8CB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62941237"/>
    <w:multiLevelType w:val="multilevel"/>
    <w:tmpl w:val="0F9635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4404A2C"/>
    <w:multiLevelType w:val="multilevel"/>
    <w:tmpl w:val="6A98DE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5AF4201"/>
    <w:multiLevelType w:val="multilevel"/>
    <w:tmpl w:val="B3A8C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6FA6270"/>
    <w:multiLevelType w:val="multilevel"/>
    <w:tmpl w:val="4E00E7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9873981"/>
    <w:multiLevelType w:val="multilevel"/>
    <w:tmpl w:val="8430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A16045"/>
    <w:multiLevelType w:val="multilevel"/>
    <w:tmpl w:val="0E622D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6CCA4946"/>
    <w:multiLevelType w:val="multilevel"/>
    <w:tmpl w:val="76FC3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D727EAB"/>
    <w:multiLevelType w:val="multilevel"/>
    <w:tmpl w:val="5E184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2E51DBB"/>
    <w:multiLevelType w:val="multilevel"/>
    <w:tmpl w:val="66261D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3D03371"/>
    <w:multiLevelType w:val="multilevel"/>
    <w:tmpl w:val="5A0C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3"/>
  </w:num>
  <w:num w:numId="3">
    <w:abstractNumId w:val="37"/>
  </w:num>
  <w:num w:numId="4">
    <w:abstractNumId w:val="2"/>
  </w:num>
  <w:num w:numId="5">
    <w:abstractNumId w:val="9"/>
  </w:num>
  <w:num w:numId="6">
    <w:abstractNumId w:val="22"/>
  </w:num>
  <w:num w:numId="7">
    <w:abstractNumId w:val="28"/>
  </w:num>
  <w:num w:numId="8">
    <w:abstractNumId w:val="14"/>
  </w:num>
  <w:num w:numId="9">
    <w:abstractNumId w:val="20"/>
  </w:num>
  <w:num w:numId="10">
    <w:abstractNumId w:val="11"/>
  </w:num>
  <w:num w:numId="11">
    <w:abstractNumId w:val="39"/>
  </w:num>
  <w:num w:numId="12">
    <w:abstractNumId w:val="18"/>
  </w:num>
  <w:num w:numId="13">
    <w:abstractNumId w:val="34"/>
  </w:num>
  <w:num w:numId="14">
    <w:abstractNumId w:val="29"/>
  </w:num>
  <w:num w:numId="15">
    <w:abstractNumId w:val="10"/>
  </w:num>
  <w:num w:numId="16">
    <w:abstractNumId w:val="36"/>
  </w:num>
  <w:num w:numId="17">
    <w:abstractNumId w:val="12"/>
  </w:num>
  <w:num w:numId="18">
    <w:abstractNumId w:val="24"/>
  </w:num>
  <w:num w:numId="19">
    <w:abstractNumId w:val="38"/>
  </w:num>
  <w:num w:numId="20">
    <w:abstractNumId w:val="30"/>
  </w:num>
  <w:num w:numId="21">
    <w:abstractNumId w:val="7"/>
  </w:num>
  <w:num w:numId="22">
    <w:abstractNumId w:val="32"/>
  </w:num>
  <w:num w:numId="23">
    <w:abstractNumId w:val="4"/>
  </w:num>
  <w:num w:numId="24">
    <w:abstractNumId w:val="8"/>
  </w:num>
  <w:num w:numId="25">
    <w:abstractNumId w:val="25"/>
  </w:num>
  <w:num w:numId="26">
    <w:abstractNumId w:val="21"/>
  </w:num>
  <w:num w:numId="27">
    <w:abstractNumId w:val="15"/>
  </w:num>
  <w:num w:numId="28">
    <w:abstractNumId w:val="33"/>
  </w:num>
  <w:num w:numId="29">
    <w:abstractNumId w:val="13"/>
  </w:num>
  <w:num w:numId="30">
    <w:abstractNumId w:val="16"/>
  </w:num>
  <w:num w:numId="31">
    <w:abstractNumId w:val="1"/>
  </w:num>
  <w:num w:numId="32">
    <w:abstractNumId w:val="17"/>
  </w:num>
  <w:num w:numId="33">
    <w:abstractNumId w:val="31"/>
  </w:num>
  <w:num w:numId="34">
    <w:abstractNumId w:val="6"/>
  </w:num>
  <w:num w:numId="35">
    <w:abstractNumId w:val="27"/>
  </w:num>
  <w:num w:numId="36">
    <w:abstractNumId w:val="5"/>
  </w:num>
  <w:num w:numId="37">
    <w:abstractNumId w:val="40"/>
  </w:num>
  <w:num w:numId="38">
    <w:abstractNumId w:val="35"/>
  </w:num>
  <w:num w:numId="39">
    <w:abstractNumId w:val="0"/>
  </w:num>
  <w:num w:numId="40">
    <w:abstractNumId w:val="19"/>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5C7"/>
    <w:rsid w:val="001461D8"/>
    <w:rsid w:val="00173E56"/>
    <w:rsid w:val="001A31C2"/>
    <w:rsid w:val="00321105"/>
    <w:rsid w:val="00412227"/>
    <w:rsid w:val="005154C0"/>
    <w:rsid w:val="0063503E"/>
    <w:rsid w:val="00683208"/>
    <w:rsid w:val="006C5313"/>
    <w:rsid w:val="006C76F8"/>
    <w:rsid w:val="009F7768"/>
    <w:rsid w:val="00A776B4"/>
    <w:rsid w:val="00AB61C5"/>
    <w:rsid w:val="00B42ECA"/>
    <w:rsid w:val="00BA450E"/>
    <w:rsid w:val="00C42DCB"/>
    <w:rsid w:val="00D36A96"/>
    <w:rsid w:val="00D455C7"/>
    <w:rsid w:val="00E11528"/>
    <w:rsid w:val="00E34FE1"/>
    <w:rsid w:val="00EA3D1E"/>
    <w:rsid w:val="00ED6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372A8"/>
  <w15:docId w15:val="{567FF647-B7CF-46DB-A33E-FC7EF6AA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1D1D1B"/>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outlineLvl w:val="0"/>
    </w:pPr>
    <w:rPr>
      <w:b/>
      <w:color w:val="16C45B"/>
      <w:sz w:val="36"/>
      <w:szCs w:val="36"/>
    </w:rPr>
  </w:style>
  <w:style w:type="paragraph" w:styleId="Titolo2">
    <w:name w:val="heading 2"/>
    <w:basedOn w:val="Normale"/>
    <w:next w:val="Normale"/>
    <w:uiPriority w:val="9"/>
    <w:unhideWhenUsed/>
    <w:qFormat/>
    <w:pPr>
      <w:outlineLvl w:val="1"/>
    </w:pPr>
    <w:rPr>
      <w:b/>
      <w:color w:val="16C45B"/>
      <w:sz w:val="28"/>
      <w:szCs w:val="28"/>
    </w:rPr>
  </w:style>
  <w:style w:type="paragraph" w:styleId="Titolo3">
    <w:name w:val="heading 3"/>
    <w:basedOn w:val="Normale"/>
    <w:next w:val="Normale"/>
    <w:uiPriority w:val="9"/>
    <w:unhideWhenUsed/>
    <w:qFormat/>
    <w:pPr>
      <w:outlineLvl w:val="2"/>
    </w:pPr>
    <w:rPr>
      <w:b/>
      <w:i/>
      <w:sz w:val="26"/>
      <w:szCs w:val="26"/>
    </w:rPr>
  </w:style>
  <w:style w:type="paragraph" w:styleId="Titolo4">
    <w:name w:val="heading 4"/>
    <w:basedOn w:val="Normale"/>
    <w:next w:val="Normale"/>
    <w:uiPriority w:val="9"/>
    <w:unhideWhenUsed/>
    <w:qFormat/>
    <w:pPr>
      <w:outlineLvl w:val="3"/>
    </w:pPr>
    <w:rPr>
      <w:b/>
      <w:i/>
      <w:color w:val="2B454E"/>
      <w:sz w:val="24"/>
      <w:szCs w:val="24"/>
    </w:rPr>
  </w:style>
  <w:style w:type="paragraph" w:styleId="Titolo5">
    <w:name w:val="heading 5"/>
    <w:basedOn w:val="Normale"/>
    <w:next w:val="Normale"/>
    <w:uiPriority w:val="9"/>
    <w:semiHidden/>
    <w:unhideWhenUsed/>
    <w:qFormat/>
    <w:pPr>
      <w:keepNext/>
      <w:keepLines/>
      <w:spacing w:before="40" w:after="0"/>
      <w:outlineLvl w:val="4"/>
    </w:pPr>
    <w:rPr>
      <w:color w:val="16C45B"/>
    </w:rPr>
  </w:style>
  <w:style w:type="paragraph" w:styleId="Titolo6">
    <w:name w:val="heading 6"/>
    <w:basedOn w:val="Normale"/>
    <w:next w:val="Normale"/>
    <w:uiPriority w:val="9"/>
    <w:semiHidden/>
    <w:unhideWhenUsed/>
    <w:qFormat/>
    <w:pPr>
      <w:keepNext/>
      <w:keepLines/>
      <w:spacing w:before="40" w:after="0"/>
      <w:outlineLvl w:val="5"/>
    </w:pPr>
    <w:rPr>
      <w:color w:val="0A612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top w:w="100" w:type="dxa"/>
        <w:left w:w="100" w:type="dxa"/>
        <w:bottom w:w="100" w:type="dxa"/>
        <w:right w:w="100" w:type="dxa"/>
      </w:tblCellMar>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DD1D1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D1D10"/>
    <w:rPr>
      <w:rFonts w:ascii="Segoe UI" w:hAnsi="Segoe UI" w:cs="Segoe UI"/>
      <w:sz w:val="18"/>
      <w:szCs w:val="18"/>
    </w:rPr>
  </w:style>
  <w:style w:type="table" w:customStyle="1" w:styleId="a0">
    <w:basedOn w:val="Tabellanormale"/>
    <w:tblPr>
      <w:tblStyleRowBandSize w:val="1"/>
      <w:tblStyleColBandSize w:val="1"/>
      <w:tblCellMar>
        <w:top w:w="100" w:type="dxa"/>
        <w:left w:w="100" w:type="dxa"/>
        <w:bottom w:w="100" w:type="dxa"/>
        <w:right w:w="100" w:type="dxa"/>
      </w:tblCellMar>
    </w:tblPr>
  </w:style>
  <w:style w:type="table" w:customStyle="1" w:styleId="a1">
    <w:basedOn w:val="Tabellanormale"/>
    <w:tblPr>
      <w:tblStyleRowBandSize w:val="1"/>
      <w:tblStyleColBandSize w:val="1"/>
      <w:tblCellMar>
        <w:left w:w="115" w:type="dxa"/>
        <w:right w:w="115" w:type="dxa"/>
      </w:tblCellMar>
    </w:tblPr>
  </w:style>
  <w:style w:type="table" w:customStyle="1" w:styleId="a2">
    <w:basedOn w:val="Tabellanormale"/>
    <w:tblPr>
      <w:tblStyleRowBandSize w:val="1"/>
      <w:tblStyleColBandSize w:val="1"/>
      <w:tblCellMar>
        <w:top w:w="100" w:type="dxa"/>
        <w:left w:w="100" w:type="dxa"/>
        <w:bottom w:w="100" w:type="dxa"/>
        <w:right w:w="100" w:type="dxa"/>
      </w:tblCellMar>
    </w:tblPr>
  </w:style>
  <w:style w:type="table" w:customStyle="1" w:styleId="a3">
    <w:basedOn w:val="Tabellanormale"/>
    <w:tblPr>
      <w:tblStyleRowBandSize w:val="1"/>
      <w:tblStyleColBandSize w:val="1"/>
      <w:tblCellMar>
        <w:top w:w="100" w:type="dxa"/>
        <w:left w:w="100" w:type="dxa"/>
        <w:bottom w:w="100" w:type="dxa"/>
        <w:right w:w="100" w:type="dxa"/>
      </w:tblCellMar>
    </w:tblPr>
  </w:style>
  <w:style w:type="table" w:customStyle="1" w:styleId="a4">
    <w:basedOn w:val="Tabellanormale"/>
    <w:tblPr>
      <w:tblStyleRowBandSize w:val="1"/>
      <w:tblStyleColBandSize w:val="1"/>
      <w:tblCellMar>
        <w:top w:w="100" w:type="dxa"/>
        <w:left w:w="100" w:type="dxa"/>
        <w:bottom w:w="100" w:type="dxa"/>
        <w:right w:w="100" w:type="dxa"/>
      </w:tblCellMar>
    </w:tblPr>
  </w:style>
  <w:style w:type="table" w:customStyle="1" w:styleId="a5">
    <w:basedOn w:val="Tabellanormale"/>
    <w:tblPr>
      <w:tblStyleRowBandSize w:val="1"/>
      <w:tblStyleColBandSize w:val="1"/>
      <w:tblCellMar>
        <w:top w:w="100" w:type="dxa"/>
        <w:left w:w="100" w:type="dxa"/>
        <w:bottom w:w="100" w:type="dxa"/>
        <w:right w:w="100" w:type="dxa"/>
      </w:tblCellMar>
    </w:tblPr>
  </w:style>
  <w:style w:type="table" w:customStyle="1" w:styleId="a6">
    <w:basedOn w:val="Tabellanormale"/>
    <w:tblPr>
      <w:tblStyleRowBandSize w:val="1"/>
      <w:tblStyleColBandSize w:val="1"/>
      <w:tblCellMar>
        <w:top w:w="100" w:type="dxa"/>
        <w:left w:w="100" w:type="dxa"/>
        <w:bottom w:w="100" w:type="dxa"/>
        <w:right w:w="100" w:type="dxa"/>
      </w:tblCellMar>
    </w:tblPr>
  </w:style>
  <w:style w:type="table" w:customStyle="1" w:styleId="a7">
    <w:basedOn w:val="Tabellanormale"/>
    <w:tblPr>
      <w:tblStyleRowBandSize w:val="1"/>
      <w:tblStyleColBandSize w:val="1"/>
      <w:tblCellMar>
        <w:top w:w="100" w:type="dxa"/>
        <w:left w:w="100" w:type="dxa"/>
        <w:bottom w:w="100" w:type="dxa"/>
        <w:right w:w="100" w:type="dxa"/>
      </w:tblCellMar>
    </w:tblPr>
  </w:style>
  <w:style w:type="table" w:customStyle="1" w:styleId="a8">
    <w:basedOn w:val="Tabellanormale"/>
    <w:tblPr>
      <w:tblStyleRowBandSize w:val="1"/>
      <w:tblStyleColBandSize w:val="1"/>
      <w:tblCellMar>
        <w:top w:w="100" w:type="dxa"/>
        <w:left w:w="100" w:type="dxa"/>
        <w:bottom w:w="100" w:type="dxa"/>
        <w:right w:w="100" w:type="dxa"/>
      </w:tblCellMar>
    </w:tblPr>
  </w:style>
  <w:style w:type="table" w:customStyle="1" w:styleId="a9">
    <w:basedOn w:val="Tabellanormale"/>
    <w:tblPr>
      <w:tblStyleRowBandSize w:val="1"/>
      <w:tblStyleColBandSize w:val="1"/>
      <w:tblCellMar>
        <w:top w:w="100" w:type="dxa"/>
        <w:left w:w="100" w:type="dxa"/>
        <w:bottom w:w="100" w:type="dxa"/>
        <w:right w:w="100" w:type="dxa"/>
      </w:tblCellMar>
    </w:tblPr>
  </w:style>
  <w:style w:type="table" w:customStyle="1" w:styleId="aa">
    <w:basedOn w:val="Tabellanormale"/>
    <w:tblPr>
      <w:tblStyleRowBandSize w:val="1"/>
      <w:tblStyleColBandSize w:val="1"/>
      <w:tblCellMar>
        <w:top w:w="100" w:type="dxa"/>
        <w:left w:w="100" w:type="dxa"/>
        <w:bottom w:w="100" w:type="dxa"/>
        <w:right w:w="100" w:type="dxa"/>
      </w:tblCellMar>
    </w:tblPr>
  </w:style>
  <w:style w:type="table" w:customStyle="1" w:styleId="ab">
    <w:basedOn w:val="Tabellanormale"/>
    <w:tblPr>
      <w:tblStyleRowBandSize w:val="1"/>
      <w:tblStyleColBandSize w:val="1"/>
      <w:tblCellMar>
        <w:top w:w="100" w:type="dxa"/>
        <w:left w:w="100" w:type="dxa"/>
        <w:bottom w:w="100" w:type="dxa"/>
        <w:right w:w="100" w:type="dxa"/>
      </w:tblCellMar>
    </w:tblPr>
  </w:style>
  <w:style w:type="table" w:customStyle="1" w:styleId="ac">
    <w:basedOn w:val="Tabellanormale"/>
    <w:tblPr>
      <w:tblStyleRowBandSize w:val="1"/>
      <w:tblStyleColBandSize w:val="1"/>
      <w:tblCellMar>
        <w:top w:w="100" w:type="dxa"/>
        <w:left w:w="100" w:type="dxa"/>
        <w:bottom w:w="100" w:type="dxa"/>
        <w:right w:w="100" w:type="dxa"/>
      </w:tblCellMar>
    </w:tblPr>
  </w:style>
  <w:style w:type="table" w:customStyle="1" w:styleId="ad">
    <w:basedOn w:val="Tabellanormale"/>
    <w:tblPr>
      <w:tblStyleRowBandSize w:val="1"/>
      <w:tblStyleColBandSize w:val="1"/>
      <w:tblCellMar>
        <w:top w:w="100" w:type="dxa"/>
        <w:left w:w="100" w:type="dxa"/>
        <w:bottom w:w="100" w:type="dxa"/>
        <w:right w:w="100" w:type="dxa"/>
      </w:tblCellMar>
    </w:tblPr>
  </w:style>
  <w:style w:type="table" w:customStyle="1" w:styleId="ae">
    <w:basedOn w:val="Tabellanormale"/>
    <w:tblPr>
      <w:tblStyleRowBandSize w:val="1"/>
      <w:tblStyleColBandSize w:val="1"/>
      <w:tblCellMar>
        <w:top w:w="100" w:type="dxa"/>
        <w:left w:w="100" w:type="dxa"/>
        <w:bottom w:w="100" w:type="dxa"/>
        <w:right w:w="100" w:type="dxa"/>
      </w:tblCellMar>
    </w:tblPr>
  </w:style>
  <w:style w:type="table" w:customStyle="1" w:styleId="af">
    <w:basedOn w:val="Tabellanormale"/>
    <w:tblPr>
      <w:tblStyleRowBandSize w:val="1"/>
      <w:tblStyleColBandSize w:val="1"/>
      <w:tblCellMar>
        <w:top w:w="100" w:type="dxa"/>
        <w:left w:w="100" w:type="dxa"/>
        <w:bottom w:w="100" w:type="dxa"/>
        <w:right w:w="100" w:type="dxa"/>
      </w:tblCellMar>
    </w:tblPr>
  </w:style>
  <w:style w:type="table" w:customStyle="1" w:styleId="af0">
    <w:basedOn w:val="Tabellanormale"/>
    <w:tblPr>
      <w:tblStyleRowBandSize w:val="1"/>
      <w:tblStyleColBandSize w:val="1"/>
      <w:tblCellMar>
        <w:top w:w="100" w:type="dxa"/>
        <w:left w:w="100" w:type="dxa"/>
        <w:bottom w:w="100" w:type="dxa"/>
        <w:right w:w="100" w:type="dxa"/>
      </w:tblCellMar>
    </w:tblPr>
  </w:style>
  <w:style w:type="table" w:customStyle="1" w:styleId="af1">
    <w:basedOn w:val="Tabellanormale"/>
    <w:tblPr>
      <w:tblStyleRowBandSize w:val="1"/>
      <w:tblStyleColBandSize w:val="1"/>
      <w:tblCellMar>
        <w:top w:w="100" w:type="dxa"/>
        <w:left w:w="100" w:type="dxa"/>
        <w:bottom w:w="100" w:type="dxa"/>
        <w:right w:w="100" w:type="dxa"/>
      </w:tblCellMar>
    </w:tblPr>
  </w:style>
  <w:style w:type="table" w:customStyle="1" w:styleId="af2">
    <w:basedOn w:val="Tabellanormale"/>
    <w:tblPr>
      <w:tblStyleRowBandSize w:val="1"/>
      <w:tblStyleColBandSize w:val="1"/>
      <w:tblCellMar>
        <w:top w:w="100" w:type="dxa"/>
        <w:left w:w="100" w:type="dxa"/>
        <w:bottom w:w="100" w:type="dxa"/>
        <w:right w:w="100" w:type="dxa"/>
      </w:tblCellMar>
    </w:tblPr>
  </w:style>
  <w:style w:type="table" w:customStyle="1" w:styleId="af3">
    <w:basedOn w:val="Tabellanormale"/>
    <w:tblPr>
      <w:tblStyleRowBandSize w:val="1"/>
      <w:tblStyleColBandSize w:val="1"/>
      <w:tblCellMar>
        <w:top w:w="100" w:type="dxa"/>
        <w:left w:w="100" w:type="dxa"/>
        <w:bottom w:w="100" w:type="dxa"/>
        <w:right w:w="100" w:type="dxa"/>
      </w:tblCellMar>
    </w:tblPr>
  </w:style>
  <w:style w:type="table" w:customStyle="1" w:styleId="af4">
    <w:basedOn w:val="Tabellanormale"/>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WrWY5D7DmUn9+cnAfLu08Wx+0g==">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494</Words>
  <Characters>2818</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Trichina</dc:creator>
  <cp:lastModifiedBy>Alice Schirosa – CESIE ETS</cp:lastModifiedBy>
  <cp:revision>6</cp:revision>
  <dcterms:created xsi:type="dcterms:W3CDTF">2025-04-08T12:49:00Z</dcterms:created>
  <dcterms:modified xsi:type="dcterms:W3CDTF">2025-07-07T16:10:00Z</dcterms:modified>
</cp:coreProperties>
</file>